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7BCF" w:rsidRDefault="00677BCF" w:rsidP="00677BC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640080" cy="670560"/>
            <wp:effectExtent l="19050" t="0" r="7620" b="0"/>
            <wp:docPr id="1" name="Рисунок 1" descr="Logo dstu(конечн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Logo dstu(конечн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70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7BCF" w:rsidRPr="00F0477C" w:rsidRDefault="00677BCF" w:rsidP="00677BC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sz w:val="24"/>
          <w:szCs w:val="24"/>
        </w:rPr>
        <w:t xml:space="preserve">МИНИСТЕРСТВО НАУКИ </w:t>
      </w:r>
      <w:r w:rsidR="00476901">
        <w:rPr>
          <w:rFonts w:ascii="Times New Roman" w:hAnsi="Times New Roman"/>
          <w:sz w:val="24"/>
          <w:szCs w:val="24"/>
        </w:rPr>
        <w:t xml:space="preserve">И ВЫСШЕГО ОБРАЗОВАНИЯ </w:t>
      </w:r>
      <w:r w:rsidRPr="00F0477C">
        <w:rPr>
          <w:rFonts w:ascii="Times New Roman" w:hAnsi="Times New Roman"/>
          <w:sz w:val="24"/>
          <w:szCs w:val="24"/>
        </w:rPr>
        <w:t>РОССИЙСКОЙ ФЕДЕРАЦИИ</w:t>
      </w:r>
    </w:p>
    <w:p w:rsidR="00677BCF" w:rsidRPr="00F0477C" w:rsidRDefault="00677BCF" w:rsidP="00677BC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 xml:space="preserve">ФЕДЕРАЛЬНОЕ ГОСУДАРСТВЕННОЕ БЮДЖЕТНОЕ </w:t>
      </w:r>
    </w:p>
    <w:p w:rsidR="00677BCF" w:rsidRPr="00F0477C" w:rsidRDefault="00677BCF" w:rsidP="003411FA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>ОБРАЗОВАТЕЛЬНОЕ УЧРЕЖДЕНИЕ ВЫСШЕГО ОБРАЗОВАНИЯ</w:t>
      </w:r>
    </w:p>
    <w:p w:rsidR="00677BCF" w:rsidRPr="00F0477C" w:rsidRDefault="00677BCF" w:rsidP="00677BC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>«ДОНСКОЙ ГОСУДАРСТВЕННЫЙ ТЕХНИЧЕСКИЙ УНИВЕРСИТЕТ»</w:t>
      </w:r>
    </w:p>
    <w:p w:rsidR="00677BCF" w:rsidRPr="00F0477C" w:rsidRDefault="00677BCF" w:rsidP="00677BCF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477C">
        <w:rPr>
          <w:rFonts w:ascii="Times New Roman" w:hAnsi="Times New Roman"/>
          <w:b/>
          <w:bCs/>
          <w:sz w:val="24"/>
          <w:szCs w:val="24"/>
        </w:rPr>
        <w:t>(ДГТУ)</w:t>
      </w:r>
    </w:p>
    <w:p w:rsidR="00677BCF" w:rsidRPr="00F0477C" w:rsidRDefault="00677BCF" w:rsidP="00677B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77BCF" w:rsidRPr="00F0477C" w:rsidRDefault="00677BCF" w:rsidP="00677B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77BCF" w:rsidRDefault="00677BCF" w:rsidP="00677BC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677BCF" w:rsidRPr="0003225F" w:rsidRDefault="00677BCF" w:rsidP="00DD099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3225F">
        <w:rPr>
          <w:rFonts w:ascii="Times New Roman" w:hAnsi="Times New Roman"/>
          <w:sz w:val="28"/>
          <w:szCs w:val="28"/>
        </w:rPr>
        <w:t>Факультет «</w:t>
      </w:r>
      <w:r>
        <w:rPr>
          <w:rFonts w:ascii="Times New Roman" w:hAnsi="Times New Roman"/>
          <w:sz w:val="28"/>
          <w:szCs w:val="28"/>
        </w:rPr>
        <w:t>Юридический</w:t>
      </w:r>
      <w:r w:rsidRPr="0003225F">
        <w:rPr>
          <w:rFonts w:ascii="Times New Roman" w:hAnsi="Times New Roman"/>
          <w:sz w:val="28"/>
          <w:szCs w:val="28"/>
        </w:rPr>
        <w:t>»</w:t>
      </w:r>
    </w:p>
    <w:p w:rsidR="00677BCF" w:rsidRPr="0003225F" w:rsidRDefault="00677BCF" w:rsidP="00DD099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677BCF" w:rsidRPr="0003225F" w:rsidRDefault="00677BCF" w:rsidP="00DD099F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  <w:r w:rsidRPr="0003225F">
        <w:rPr>
          <w:rFonts w:ascii="Times New Roman" w:hAnsi="Times New Roman"/>
          <w:sz w:val="28"/>
          <w:szCs w:val="28"/>
        </w:rPr>
        <w:t>Кафедра «</w:t>
      </w:r>
      <w:r w:rsidR="001F2FFF">
        <w:rPr>
          <w:rFonts w:ascii="Times New Roman" w:hAnsi="Times New Roman"/>
          <w:sz w:val="28"/>
          <w:szCs w:val="28"/>
        </w:rPr>
        <w:t>Процессуальное право</w:t>
      </w:r>
      <w:r w:rsidRPr="0003225F">
        <w:rPr>
          <w:rFonts w:ascii="Times New Roman" w:hAnsi="Times New Roman"/>
          <w:sz w:val="28"/>
          <w:szCs w:val="28"/>
        </w:rPr>
        <w:t>»</w:t>
      </w:r>
    </w:p>
    <w:p w:rsidR="00677BCF" w:rsidRDefault="00677BCF" w:rsidP="00DD099F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677BCF" w:rsidRPr="00F0477C" w:rsidRDefault="00677BCF" w:rsidP="00677BC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413CDD" w:rsidP="00413CDD">
      <w:pPr>
        <w:shd w:val="clear" w:color="auto" w:fill="FFFFFF"/>
        <w:autoSpaceDE w:val="0"/>
        <w:spacing w:after="0" w:line="240" w:lineRule="auto"/>
        <w:ind w:firstLine="567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Автор – </w:t>
      </w:r>
      <w:r w:rsidR="00041517">
        <w:rPr>
          <w:rFonts w:ascii="Times New Roman" w:hAnsi="Times New Roman"/>
          <w:b/>
          <w:bCs/>
          <w:color w:val="000000"/>
          <w:sz w:val="24"/>
          <w:szCs w:val="24"/>
        </w:rPr>
        <w:t>к</w:t>
      </w:r>
      <w:r w:rsidR="00F16B8A">
        <w:rPr>
          <w:rFonts w:ascii="Times New Roman" w:hAnsi="Times New Roman"/>
          <w:b/>
          <w:bCs/>
          <w:color w:val="000000"/>
          <w:sz w:val="24"/>
          <w:szCs w:val="24"/>
        </w:rPr>
        <w:t>.ю.н.</w:t>
      </w:r>
      <w:r w:rsidR="001F2FFF"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Надтока С.В</w:t>
      </w:r>
      <w:r w:rsidR="00CF0754">
        <w:rPr>
          <w:rFonts w:ascii="Times New Roman" w:hAnsi="Times New Roman"/>
          <w:b/>
          <w:bCs/>
          <w:color w:val="000000"/>
          <w:sz w:val="24"/>
          <w:szCs w:val="24"/>
        </w:rPr>
        <w:t>.</w:t>
      </w:r>
    </w:p>
    <w:p w:rsidR="00677BCF" w:rsidRPr="00F0477C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E4174E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32"/>
          <w:szCs w:val="32"/>
        </w:rPr>
      </w:pPr>
    </w:p>
    <w:p w:rsidR="00F16B8A" w:rsidRDefault="002559DD" w:rsidP="00CE7EFC">
      <w:pPr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МЕТОДИЧЕСКИЕ УКАЗАНИЯ</w:t>
      </w:r>
    </w:p>
    <w:p w:rsidR="002559DD" w:rsidRDefault="00677BCF" w:rsidP="00CE7EFC">
      <w:pPr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E4174E">
        <w:rPr>
          <w:rFonts w:ascii="Times New Roman" w:hAnsi="Times New Roman"/>
          <w:b/>
          <w:bCs/>
          <w:color w:val="000000"/>
          <w:sz w:val="28"/>
          <w:szCs w:val="28"/>
        </w:rPr>
        <w:t>по подготовке и написанию контрольно</w:t>
      </w:r>
      <w:r>
        <w:rPr>
          <w:rFonts w:ascii="Times New Roman" w:hAnsi="Times New Roman"/>
          <w:b/>
          <w:bCs/>
          <w:color w:val="000000"/>
          <w:sz w:val="28"/>
          <w:szCs w:val="28"/>
        </w:rPr>
        <w:t>й работы по дисциплине</w:t>
      </w:r>
    </w:p>
    <w:p w:rsidR="00677BCF" w:rsidRPr="00E4174E" w:rsidRDefault="00677BCF" w:rsidP="00CE7EFC">
      <w:pPr>
        <w:shd w:val="clear" w:color="auto" w:fill="FFFFFF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«</w:t>
      </w:r>
      <w:r w:rsidR="00DE0582">
        <w:rPr>
          <w:rFonts w:ascii="Times New Roman" w:hAnsi="Times New Roman"/>
          <w:b/>
          <w:bCs/>
          <w:color w:val="000000"/>
          <w:sz w:val="28"/>
          <w:szCs w:val="28"/>
        </w:rPr>
        <w:t>Правовое регулирование в области пожарной безопасности</w:t>
      </w:r>
      <w:r w:rsidR="002559DD">
        <w:rPr>
          <w:rFonts w:ascii="Times New Roman" w:hAnsi="Times New Roman"/>
          <w:b/>
          <w:bCs/>
          <w:color w:val="000000"/>
          <w:sz w:val="28"/>
          <w:szCs w:val="28"/>
        </w:rPr>
        <w:t>»</w:t>
      </w:r>
    </w:p>
    <w:p w:rsidR="00677BCF" w:rsidRPr="00E4174E" w:rsidRDefault="00677BCF" w:rsidP="00677BCF">
      <w:pPr>
        <w:shd w:val="clear" w:color="auto" w:fill="FFFFFF"/>
        <w:autoSpaceDE w:val="0"/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677BCF" w:rsidRPr="00F0477C" w:rsidRDefault="00677BCF" w:rsidP="00677BC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16B8A" w:rsidRDefault="00F16B8A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16B8A" w:rsidRDefault="00F16B8A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16B8A" w:rsidRDefault="00F16B8A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F16B8A" w:rsidRPr="00F0477C" w:rsidRDefault="00F16B8A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F0477C" w:rsidRDefault="00677BCF" w:rsidP="00677BCF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677BCF" w:rsidRPr="0003225F" w:rsidRDefault="00677BCF" w:rsidP="00677BC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03225F">
        <w:rPr>
          <w:rFonts w:ascii="Times New Roman" w:hAnsi="Times New Roman"/>
          <w:b/>
          <w:color w:val="000000"/>
          <w:sz w:val="28"/>
          <w:szCs w:val="28"/>
        </w:rPr>
        <w:t>Ростов-на-Дону</w:t>
      </w:r>
    </w:p>
    <w:p w:rsidR="00677BCF" w:rsidRPr="0003225F" w:rsidRDefault="00677BCF" w:rsidP="00677BCF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</w:rPr>
      </w:pPr>
      <w:r w:rsidRPr="0003225F">
        <w:rPr>
          <w:rFonts w:ascii="Times New Roman" w:hAnsi="Times New Roman"/>
          <w:b/>
          <w:color w:val="000000"/>
          <w:sz w:val="28"/>
          <w:szCs w:val="28"/>
        </w:rPr>
        <w:t>20</w:t>
      </w:r>
      <w:r w:rsidR="00966CC9">
        <w:rPr>
          <w:rFonts w:ascii="Times New Roman" w:hAnsi="Times New Roman"/>
          <w:b/>
          <w:color w:val="000000"/>
          <w:sz w:val="28"/>
          <w:szCs w:val="28"/>
        </w:rPr>
        <w:t>2</w:t>
      </w:r>
      <w:r w:rsidR="001D717B" w:rsidRPr="001D717B">
        <w:rPr>
          <w:rFonts w:ascii="Times New Roman" w:hAnsi="Times New Roman"/>
          <w:b/>
          <w:color w:val="000000"/>
          <w:sz w:val="28"/>
          <w:szCs w:val="28"/>
        </w:rPr>
        <w:t>3</w:t>
      </w:r>
      <w:r w:rsidR="00041517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03225F">
        <w:rPr>
          <w:rFonts w:ascii="Times New Roman" w:hAnsi="Times New Roman"/>
          <w:b/>
          <w:color w:val="000000"/>
          <w:sz w:val="28"/>
          <w:szCs w:val="28"/>
        </w:rPr>
        <w:t>г.</w:t>
      </w:r>
    </w:p>
    <w:p w:rsidR="00677BCF" w:rsidRDefault="00677BCF" w:rsidP="00F16B8A">
      <w:pPr>
        <w:pStyle w:val="Default"/>
        <w:spacing w:line="360" w:lineRule="auto"/>
        <w:rPr>
          <w:b/>
          <w:bCs/>
          <w:sz w:val="28"/>
          <w:szCs w:val="28"/>
        </w:rPr>
      </w:pPr>
    </w:p>
    <w:p w:rsidR="002559DD" w:rsidRDefault="002559DD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677BCF" w:rsidRDefault="00677BCF" w:rsidP="00DD099F">
      <w:pPr>
        <w:pStyle w:val="Default"/>
        <w:spacing w:line="360" w:lineRule="auto"/>
        <w:ind w:left="360"/>
        <w:jc w:val="center"/>
        <w:rPr>
          <w:b/>
          <w:bCs/>
          <w:sz w:val="28"/>
          <w:szCs w:val="28"/>
        </w:rPr>
      </w:pPr>
      <w:r w:rsidRPr="00AB4460">
        <w:rPr>
          <w:b/>
          <w:bCs/>
          <w:sz w:val="28"/>
          <w:szCs w:val="28"/>
        </w:rPr>
        <w:lastRenderedPageBreak/>
        <w:t>ОГЛАВЛЕНИЕ</w:t>
      </w:r>
    </w:p>
    <w:p w:rsidR="00677BCF" w:rsidRPr="00AB4460" w:rsidRDefault="00677BCF" w:rsidP="00677BCF">
      <w:pPr>
        <w:pStyle w:val="Default"/>
        <w:spacing w:line="360" w:lineRule="auto"/>
        <w:ind w:left="360"/>
        <w:rPr>
          <w:b/>
          <w:bCs/>
          <w:sz w:val="28"/>
          <w:szCs w:val="28"/>
        </w:rPr>
      </w:pPr>
    </w:p>
    <w:p w:rsidR="00677BCF" w:rsidRPr="00683320" w:rsidRDefault="00677BCF" w:rsidP="00476901">
      <w:pPr>
        <w:pStyle w:val="Default"/>
        <w:tabs>
          <w:tab w:val="left" w:leader="dot" w:pos="8789"/>
        </w:tabs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Pr="00683320">
        <w:rPr>
          <w:b/>
          <w:bCs/>
          <w:sz w:val="28"/>
          <w:szCs w:val="28"/>
        </w:rPr>
        <w:t xml:space="preserve">Общие </w:t>
      </w:r>
      <w:r w:rsidR="00F16B8A">
        <w:rPr>
          <w:b/>
          <w:bCs/>
          <w:sz w:val="28"/>
          <w:szCs w:val="28"/>
        </w:rPr>
        <w:t>положения</w:t>
      </w:r>
      <w:r w:rsidR="00476901">
        <w:rPr>
          <w:b/>
          <w:bCs/>
          <w:sz w:val="28"/>
          <w:szCs w:val="28"/>
        </w:rPr>
        <w:tab/>
      </w:r>
      <w:r w:rsidR="003524AC">
        <w:rPr>
          <w:b/>
          <w:bCs/>
          <w:sz w:val="28"/>
          <w:szCs w:val="28"/>
        </w:rPr>
        <w:t xml:space="preserve"> </w:t>
      </w:r>
      <w:r w:rsidRPr="00683320">
        <w:rPr>
          <w:b/>
          <w:bCs/>
          <w:sz w:val="28"/>
          <w:szCs w:val="28"/>
        </w:rPr>
        <w:t>3</w:t>
      </w:r>
    </w:p>
    <w:p w:rsidR="00677BCF" w:rsidRPr="00683320" w:rsidRDefault="00677BCF" w:rsidP="00476901">
      <w:pPr>
        <w:tabs>
          <w:tab w:val="lef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 w:rsidRPr="00683320">
        <w:rPr>
          <w:rFonts w:ascii="Times New Roman" w:hAnsi="Times New Roman"/>
          <w:b/>
          <w:sz w:val="28"/>
          <w:szCs w:val="28"/>
        </w:rPr>
        <w:t>2. Тематика контрольных работ</w:t>
      </w:r>
      <w:r w:rsidR="00476901">
        <w:rPr>
          <w:rFonts w:ascii="Times New Roman" w:hAnsi="Times New Roman"/>
          <w:b/>
          <w:sz w:val="28"/>
          <w:szCs w:val="28"/>
        </w:rPr>
        <w:tab/>
      </w:r>
      <w:r w:rsidR="003524AC">
        <w:rPr>
          <w:rFonts w:ascii="Times New Roman" w:hAnsi="Times New Roman"/>
          <w:b/>
          <w:sz w:val="28"/>
          <w:szCs w:val="28"/>
        </w:rPr>
        <w:t xml:space="preserve"> </w:t>
      </w:r>
      <w:r w:rsidR="00CE7EFC">
        <w:rPr>
          <w:rFonts w:ascii="Times New Roman" w:hAnsi="Times New Roman"/>
          <w:b/>
          <w:sz w:val="28"/>
          <w:szCs w:val="28"/>
        </w:rPr>
        <w:t>5</w:t>
      </w:r>
    </w:p>
    <w:p w:rsidR="00677BCF" w:rsidRDefault="00677BCF" w:rsidP="00476901">
      <w:pPr>
        <w:tabs>
          <w:tab w:val="lef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 w:rsidRPr="00683320">
        <w:rPr>
          <w:rFonts w:ascii="Times New Roman" w:hAnsi="Times New Roman"/>
          <w:b/>
          <w:sz w:val="28"/>
          <w:szCs w:val="28"/>
        </w:rPr>
        <w:t xml:space="preserve">3. Вопросы к </w:t>
      </w:r>
      <w:r w:rsidR="00DD099F">
        <w:rPr>
          <w:rFonts w:ascii="Times New Roman" w:hAnsi="Times New Roman"/>
          <w:b/>
          <w:sz w:val="28"/>
          <w:szCs w:val="28"/>
        </w:rPr>
        <w:t>зач</w:t>
      </w:r>
      <w:r w:rsidR="001F2FFF">
        <w:rPr>
          <w:rFonts w:ascii="Times New Roman" w:hAnsi="Times New Roman"/>
          <w:b/>
          <w:sz w:val="28"/>
          <w:szCs w:val="28"/>
        </w:rPr>
        <w:t>ё</w:t>
      </w:r>
      <w:r w:rsidR="00DD099F">
        <w:rPr>
          <w:rFonts w:ascii="Times New Roman" w:hAnsi="Times New Roman"/>
          <w:b/>
          <w:sz w:val="28"/>
          <w:szCs w:val="28"/>
        </w:rPr>
        <w:t>ту</w:t>
      </w:r>
      <w:r w:rsidR="00476901">
        <w:rPr>
          <w:rFonts w:ascii="Times New Roman" w:hAnsi="Times New Roman"/>
          <w:b/>
          <w:sz w:val="28"/>
          <w:szCs w:val="28"/>
        </w:rPr>
        <w:tab/>
      </w:r>
      <w:r w:rsidR="003524AC">
        <w:rPr>
          <w:rFonts w:ascii="Times New Roman" w:hAnsi="Times New Roman"/>
          <w:b/>
          <w:sz w:val="28"/>
          <w:szCs w:val="28"/>
        </w:rPr>
        <w:t xml:space="preserve"> </w:t>
      </w:r>
      <w:r w:rsidR="00CE7EFC">
        <w:rPr>
          <w:rFonts w:ascii="Times New Roman" w:hAnsi="Times New Roman"/>
          <w:b/>
          <w:sz w:val="28"/>
          <w:szCs w:val="28"/>
        </w:rPr>
        <w:t>7</w:t>
      </w:r>
    </w:p>
    <w:p w:rsidR="00FC06B5" w:rsidRDefault="00FC06B5" w:rsidP="00476901">
      <w:pPr>
        <w:tabs>
          <w:tab w:val="lef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Список литературы</w:t>
      </w:r>
      <w:r w:rsidR="00476901">
        <w:rPr>
          <w:rFonts w:ascii="Times New Roman" w:hAnsi="Times New Roman"/>
          <w:b/>
          <w:sz w:val="28"/>
          <w:szCs w:val="28"/>
        </w:rPr>
        <w:tab/>
      </w:r>
      <w:r w:rsidR="003524AC">
        <w:rPr>
          <w:rFonts w:ascii="Times New Roman" w:hAnsi="Times New Roman"/>
          <w:b/>
          <w:sz w:val="28"/>
          <w:szCs w:val="28"/>
        </w:rPr>
        <w:t xml:space="preserve"> </w:t>
      </w:r>
      <w:r w:rsidR="00CE7EFC">
        <w:rPr>
          <w:rFonts w:ascii="Times New Roman" w:hAnsi="Times New Roman"/>
          <w:b/>
          <w:sz w:val="28"/>
          <w:szCs w:val="28"/>
        </w:rPr>
        <w:t>9</w:t>
      </w:r>
    </w:p>
    <w:p w:rsidR="000A675F" w:rsidRDefault="000A675F" w:rsidP="00476901">
      <w:pPr>
        <w:tabs>
          <w:tab w:val="left" w:leader="do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 Пример оформления титульного листа</w:t>
      </w:r>
      <w:r w:rsidR="00476901">
        <w:rPr>
          <w:rFonts w:ascii="Times New Roman" w:hAnsi="Times New Roman"/>
          <w:b/>
          <w:sz w:val="28"/>
          <w:szCs w:val="28"/>
        </w:rPr>
        <w:tab/>
      </w:r>
      <w:r w:rsidR="00CB1060">
        <w:rPr>
          <w:rFonts w:ascii="Times New Roman" w:hAnsi="Times New Roman"/>
          <w:b/>
          <w:sz w:val="28"/>
          <w:szCs w:val="28"/>
        </w:rPr>
        <w:t>12</w:t>
      </w:r>
    </w:p>
    <w:p w:rsidR="002559DD" w:rsidRDefault="002559DD" w:rsidP="00476901">
      <w:pPr>
        <w:tabs>
          <w:tab w:val="left" w:leader="dot" w:pos="360"/>
          <w:tab w:val="left" w:leader="dot" w:pos="8789"/>
        </w:tabs>
        <w:spacing w:after="0" w:line="360" w:lineRule="auto"/>
        <w:ind w:right="-5"/>
        <w:rPr>
          <w:rFonts w:ascii="Times New Roman" w:hAnsi="Times New Roman"/>
          <w:b/>
          <w:sz w:val="28"/>
          <w:szCs w:val="28"/>
        </w:rPr>
      </w:pPr>
    </w:p>
    <w:p w:rsidR="00677BCF" w:rsidRPr="002559DD" w:rsidRDefault="00677BCF" w:rsidP="002559DD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683320">
        <w:rPr>
          <w:rFonts w:ascii="Times New Roman" w:hAnsi="Times New Roman"/>
          <w:b/>
          <w:sz w:val="28"/>
          <w:szCs w:val="28"/>
        </w:rPr>
        <w:br w:type="page"/>
      </w:r>
      <w:r w:rsidRPr="002559DD">
        <w:rPr>
          <w:rFonts w:ascii="Times New Roman" w:hAnsi="Times New Roman"/>
          <w:b/>
          <w:sz w:val="28"/>
          <w:szCs w:val="28"/>
        </w:rPr>
        <w:lastRenderedPageBreak/>
        <w:t>1. ОБЩИЕ ПОЛОЖЕНИЯ</w:t>
      </w:r>
    </w:p>
    <w:p w:rsidR="00677BCF" w:rsidRPr="002559DD" w:rsidRDefault="00677BCF" w:rsidP="002559DD">
      <w:pPr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Контрольные работы - одна из основных форм самостоятельной работы для студентов-заочников.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Письменные работы выполняются по специальной тематике контрольных работ, составленных кафедрой «</w:t>
      </w:r>
      <w:r w:rsidR="001D717B">
        <w:rPr>
          <w:sz w:val="28"/>
          <w:szCs w:val="28"/>
        </w:rPr>
        <w:t>Процессуальное право</w:t>
      </w:r>
      <w:r w:rsidRPr="002559DD">
        <w:rPr>
          <w:sz w:val="28"/>
          <w:szCs w:val="28"/>
        </w:rPr>
        <w:t>» на основе учебной программы курса «</w:t>
      </w:r>
      <w:r w:rsidR="008D2BC8" w:rsidRPr="008D2BC8">
        <w:rPr>
          <w:bCs/>
          <w:color w:val="000000"/>
          <w:sz w:val="28"/>
          <w:szCs w:val="28"/>
        </w:rPr>
        <w:t>Правовое регулирование в области пожарной безопасности</w:t>
      </w:r>
      <w:r w:rsidRPr="002559DD">
        <w:rPr>
          <w:sz w:val="28"/>
          <w:szCs w:val="28"/>
        </w:rPr>
        <w:t>».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В соответстви</w:t>
      </w:r>
      <w:r w:rsidR="002A190E" w:rsidRPr="002559DD">
        <w:rPr>
          <w:sz w:val="28"/>
          <w:szCs w:val="28"/>
        </w:rPr>
        <w:t>и</w:t>
      </w:r>
      <w:r w:rsidRPr="002559DD">
        <w:rPr>
          <w:sz w:val="28"/>
          <w:szCs w:val="28"/>
        </w:rPr>
        <w:t xml:space="preserve"> с учебным планом студент-заочник обязан выполнить одну контрольную работу. Тема контрольной работы и номер задачи выбирается студентом в соответствии с последней цифрой номера зач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>тной книжки. Например, если последняя цифра номера зач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 xml:space="preserve">тки – 2, то студент может выбрать одну из тем под номерами 2, 12, </w:t>
      </w:r>
      <w:r w:rsidR="00623465" w:rsidRPr="002559DD">
        <w:rPr>
          <w:sz w:val="28"/>
          <w:szCs w:val="28"/>
        </w:rPr>
        <w:t>или 22</w:t>
      </w:r>
      <w:r w:rsidR="00053399" w:rsidRPr="002559DD">
        <w:rPr>
          <w:sz w:val="28"/>
          <w:szCs w:val="28"/>
        </w:rPr>
        <w:t xml:space="preserve"> и т.п.</w:t>
      </w:r>
      <w:r w:rsidR="002A190E" w:rsidRPr="002559DD">
        <w:rPr>
          <w:sz w:val="28"/>
          <w:szCs w:val="28"/>
        </w:rPr>
        <w:t xml:space="preserve">, если последняя цифра - </w:t>
      </w:r>
      <w:r w:rsidRPr="002559DD">
        <w:rPr>
          <w:sz w:val="28"/>
          <w:szCs w:val="28"/>
        </w:rPr>
        <w:t>0, то может быть выбрана тема под номером 10, 20, 30</w:t>
      </w:r>
      <w:r w:rsidR="00053399" w:rsidRPr="002559DD">
        <w:rPr>
          <w:sz w:val="28"/>
          <w:szCs w:val="28"/>
        </w:rPr>
        <w:t xml:space="preserve">, </w:t>
      </w:r>
      <w:r w:rsidRPr="002559DD">
        <w:rPr>
          <w:sz w:val="28"/>
          <w:szCs w:val="28"/>
        </w:rPr>
        <w:t>40</w:t>
      </w:r>
      <w:r w:rsidR="00053399" w:rsidRPr="002559DD">
        <w:rPr>
          <w:sz w:val="28"/>
          <w:szCs w:val="28"/>
        </w:rPr>
        <w:t>, 50</w:t>
      </w:r>
      <w:r w:rsidRPr="002559DD">
        <w:rPr>
          <w:sz w:val="28"/>
          <w:szCs w:val="28"/>
        </w:rPr>
        <w:t>. Тестовые задания выполняются студентом в полном объ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>ме с указанием буквенного обозначения правильного о</w:t>
      </w:r>
      <w:r w:rsidR="002A190E" w:rsidRPr="002559DD">
        <w:rPr>
          <w:sz w:val="28"/>
          <w:szCs w:val="28"/>
        </w:rPr>
        <w:t>твета.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Во введении контрольной работы дается обоснование актуальности избранной темы, формулируются цель и задачи работы. При раскрытии вопросов плана контрольной работы следует обеспечить их полное соответствие формулировкам плана. Заключение контрольной работы должно включать в себя ч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>ткие выводы по всей теме.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За</w:t>
      </w:r>
      <w:r w:rsidR="002A190E" w:rsidRPr="002559DD">
        <w:rPr>
          <w:sz w:val="28"/>
          <w:szCs w:val="28"/>
        </w:rPr>
        <w:t>ключительный этап - оформление.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Контрольная работа должна быть написана грамотно, ч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 xml:space="preserve">тко, разборчиво (предпочтительно набрана на компьютере и отпечатана, шрифт 14, </w:t>
      </w:r>
      <w:proofErr w:type="spellStart"/>
      <w:r w:rsidRPr="002559DD">
        <w:rPr>
          <w:sz w:val="28"/>
          <w:szCs w:val="28"/>
        </w:rPr>
        <w:t>TimesNewRoman</w:t>
      </w:r>
      <w:proofErr w:type="spellEnd"/>
      <w:r w:rsidRPr="002559DD">
        <w:rPr>
          <w:sz w:val="28"/>
          <w:szCs w:val="28"/>
        </w:rPr>
        <w:t xml:space="preserve">, полуторный интервал), с выделением абзацев, страницы - пронумерованы. Слева оставляются поля. </w:t>
      </w:r>
      <w:r w:rsidR="00535D9B" w:rsidRPr="002559DD">
        <w:rPr>
          <w:sz w:val="28"/>
          <w:szCs w:val="28"/>
        </w:rPr>
        <w:t>Объ</w:t>
      </w:r>
      <w:r w:rsidR="002A190E" w:rsidRPr="002559DD">
        <w:rPr>
          <w:sz w:val="28"/>
          <w:szCs w:val="28"/>
        </w:rPr>
        <w:t>ё</w:t>
      </w:r>
      <w:r w:rsidR="00535D9B" w:rsidRPr="002559DD">
        <w:rPr>
          <w:sz w:val="28"/>
          <w:szCs w:val="28"/>
        </w:rPr>
        <w:t>м контрольной работы – 10-12</w:t>
      </w:r>
      <w:r w:rsidRPr="002559DD">
        <w:rPr>
          <w:sz w:val="28"/>
          <w:szCs w:val="28"/>
        </w:rPr>
        <w:t xml:space="preserve"> печатных страниц</w:t>
      </w:r>
      <w:r w:rsidR="00623465" w:rsidRPr="002559DD">
        <w:rPr>
          <w:sz w:val="28"/>
          <w:szCs w:val="28"/>
        </w:rPr>
        <w:t xml:space="preserve"> без тестовых заданий</w:t>
      </w:r>
      <w:r w:rsidRPr="002559DD">
        <w:rPr>
          <w:sz w:val="28"/>
          <w:szCs w:val="28"/>
        </w:rPr>
        <w:t>. В конце работы нужно указать список источников и литературы, использованной студентом для написания контрольной</w:t>
      </w:r>
      <w:r w:rsidR="002A190E" w:rsidRPr="002559DD">
        <w:rPr>
          <w:sz w:val="28"/>
          <w:szCs w:val="28"/>
        </w:rPr>
        <w:t xml:space="preserve">, включая электронные издания. </w:t>
      </w:r>
      <w:r w:rsidRPr="002559DD">
        <w:rPr>
          <w:sz w:val="28"/>
          <w:szCs w:val="28"/>
        </w:rPr>
        <w:t>При этом недопустимо использовать готовые рефераты, размещенные в Интернете,</w:t>
      </w:r>
      <w:r w:rsidR="002A190E" w:rsidRPr="002559DD">
        <w:rPr>
          <w:sz w:val="28"/>
          <w:szCs w:val="28"/>
        </w:rPr>
        <w:t xml:space="preserve"> в качестве контрольных работ. </w:t>
      </w:r>
      <w:r w:rsidRPr="002559DD">
        <w:rPr>
          <w:sz w:val="28"/>
          <w:szCs w:val="28"/>
        </w:rPr>
        <w:t xml:space="preserve">Список должен начинаться на новой странице под соответствующим заголовком. Список использованных источников должен быть оформлен в соответствии с ГОСТ Р 7.05-2008. При выполнении всех </w:t>
      </w:r>
      <w:r w:rsidRPr="002559DD">
        <w:rPr>
          <w:sz w:val="28"/>
          <w:szCs w:val="28"/>
        </w:rPr>
        <w:lastRenderedPageBreak/>
        <w:t>требований, предъявляемых к контрольной работе работа рекомендуется к защите. Если контрольная работа не соответствует изложенным выше требованиям, то она не засчитывается. Студент обязан переработать е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 xml:space="preserve"> полностью или отдельные разделы в соответствии с полученными замечаниями. Сроки представления контрольной работы при этом не изменяются.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Студенты, получившие зач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>т за выполненную контрольную работу, допускаются к сдаче зач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>та по дисциплине «</w:t>
      </w:r>
      <w:r w:rsidR="008D2BC8" w:rsidRPr="008D2BC8">
        <w:rPr>
          <w:bCs/>
          <w:color w:val="000000"/>
          <w:sz w:val="28"/>
          <w:szCs w:val="28"/>
        </w:rPr>
        <w:t>Правовое регулирование в области пожарной безопасности</w:t>
      </w:r>
      <w:r w:rsidRPr="002559DD">
        <w:rPr>
          <w:sz w:val="28"/>
          <w:szCs w:val="28"/>
        </w:rPr>
        <w:t>».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Контрольные работы, выполняемые обучающимися, сдаются на проверку до начала промежуточной аттестации в деканат. Не допущенные к защите контрольные работы (при обнаружении ошибок), возвращаются обучающемуся для устранения замечаний, после чего повторно предоставляются преподавателю при сдаче зач</w:t>
      </w:r>
      <w:r w:rsidR="002A190E" w:rsidRPr="002559DD">
        <w:rPr>
          <w:sz w:val="28"/>
          <w:szCs w:val="28"/>
        </w:rPr>
        <w:t>ё</w:t>
      </w:r>
      <w:r w:rsidRPr="002559DD">
        <w:rPr>
          <w:sz w:val="28"/>
          <w:szCs w:val="28"/>
        </w:rPr>
        <w:t>та.</w:t>
      </w:r>
    </w:p>
    <w:p w:rsidR="00341610" w:rsidRPr="002559DD" w:rsidRDefault="00341610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Выполнение контрольной работы является допуском к промежуточной аттестации по изучаемой дисциплине.</w:t>
      </w:r>
    </w:p>
    <w:p w:rsidR="00677BCF" w:rsidRPr="002559DD" w:rsidRDefault="00677BCF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При выполнении контрольной работы студентам рекомендуется пользование ресурсами библиотеки ДГТУ.</w:t>
      </w:r>
    </w:p>
    <w:p w:rsidR="00677BCF" w:rsidRPr="002559DD" w:rsidRDefault="00677BCF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>Для получения доступа с домашнего ПК к подписным библиотекам – зарегистрируйте аккаунт с компьютера библиотеки (заходите на сайт ЭБС и нажимаете кнопку «Регистрация»). Компьютеры в ауд. 1-157, 1-453, 8-609.</w:t>
      </w:r>
    </w:p>
    <w:p w:rsidR="00677BCF" w:rsidRPr="002559DD" w:rsidRDefault="00677BCF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 xml:space="preserve">Для получения доступа к трудам преподавателей зарегистрируйтесь на сайте НТБ ДГТУ (регистрация по </w:t>
      </w:r>
      <w:proofErr w:type="spellStart"/>
      <w:r w:rsidRPr="002559DD">
        <w:rPr>
          <w:sz w:val="28"/>
          <w:szCs w:val="28"/>
        </w:rPr>
        <w:t>СНИЛСу</w:t>
      </w:r>
      <w:proofErr w:type="spellEnd"/>
      <w:r w:rsidRPr="002559DD">
        <w:rPr>
          <w:sz w:val="28"/>
          <w:szCs w:val="28"/>
        </w:rPr>
        <w:t xml:space="preserve"> и ФИО). Ссылка: </w:t>
      </w:r>
      <w:hyperlink r:id="rId9" w:history="1">
        <w:r w:rsidRPr="002559DD">
          <w:rPr>
            <w:rStyle w:val="af3"/>
            <w:rFonts w:eastAsiaTheme="majorEastAsia"/>
            <w:sz w:val="28"/>
            <w:szCs w:val="28"/>
          </w:rPr>
          <w:t>http://ntb.donstu.ru/catalog</w:t>
        </w:r>
      </w:hyperlink>
    </w:p>
    <w:p w:rsidR="00342610" w:rsidRPr="002559DD" w:rsidRDefault="00677BCF" w:rsidP="002559DD">
      <w:pPr>
        <w:pStyle w:val="23"/>
        <w:spacing w:after="0" w:line="360" w:lineRule="auto"/>
        <w:ind w:firstLine="720"/>
        <w:jc w:val="both"/>
        <w:rPr>
          <w:sz w:val="28"/>
          <w:szCs w:val="28"/>
        </w:rPr>
      </w:pPr>
      <w:r w:rsidRPr="002559DD">
        <w:rPr>
          <w:sz w:val="28"/>
          <w:szCs w:val="28"/>
        </w:rPr>
        <w:t xml:space="preserve">Для изучения нормативных документов целесообразен вход на сайт «Кодекс </w:t>
      </w:r>
      <w:proofErr w:type="spellStart"/>
      <w:r w:rsidRPr="002559DD">
        <w:rPr>
          <w:sz w:val="28"/>
          <w:szCs w:val="28"/>
        </w:rPr>
        <w:t>Интранет</w:t>
      </w:r>
      <w:proofErr w:type="spellEnd"/>
      <w:r w:rsidRPr="002559DD">
        <w:rPr>
          <w:sz w:val="28"/>
          <w:szCs w:val="28"/>
        </w:rPr>
        <w:t>» или п</w:t>
      </w:r>
      <w:r w:rsidR="002559DD" w:rsidRPr="002559DD">
        <w:rPr>
          <w:sz w:val="28"/>
          <w:szCs w:val="28"/>
        </w:rPr>
        <w:t xml:space="preserve">ользование системой </w:t>
      </w:r>
      <w:proofErr w:type="spellStart"/>
      <w:r w:rsidR="002559DD" w:rsidRPr="002559DD">
        <w:rPr>
          <w:sz w:val="28"/>
          <w:szCs w:val="28"/>
        </w:rPr>
        <w:t>Консультант</w:t>
      </w:r>
      <w:r w:rsidRPr="002559DD">
        <w:rPr>
          <w:sz w:val="28"/>
          <w:szCs w:val="28"/>
        </w:rPr>
        <w:t>+</w:t>
      </w:r>
      <w:proofErr w:type="spellEnd"/>
      <w:r w:rsidRPr="002559DD">
        <w:rPr>
          <w:sz w:val="28"/>
          <w:szCs w:val="28"/>
        </w:rPr>
        <w:t xml:space="preserve">. Ссылка: </w:t>
      </w:r>
      <w:hyperlink r:id="rId10" w:history="1">
        <w:r w:rsidR="00E22DF8" w:rsidRPr="002559DD">
          <w:rPr>
            <w:rStyle w:val="af3"/>
            <w:sz w:val="28"/>
            <w:szCs w:val="28"/>
          </w:rPr>
          <w:t>http://www.consultant.ru</w:t>
        </w:r>
      </w:hyperlink>
      <w:r w:rsidR="00E22DF8" w:rsidRPr="002559DD">
        <w:rPr>
          <w:sz w:val="28"/>
          <w:szCs w:val="28"/>
        </w:rPr>
        <w:t>. При этом использовать необходимо лишь действующие нормативно-правовые акты.</w:t>
      </w:r>
    </w:p>
    <w:p w:rsidR="00FC06B5" w:rsidRDefault="00FC06B5" w:rsidP="00677BCF">
      <w:pPr>
        <w:spacing w:after="0" w:line="36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2559DD" w:rsidRDefault="002559DD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677BCF" w:rsidRDefault="002559DD" w:rsidP="002559D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2. ТЕМАТИКА КОНТРОЛЬНЫХ РАБОТ</w:t>
      </w:r>
    </w:p>
    <w:p w:rsidR="00BA4E21" w:rsidRPr="008D2BC8" w:rsidRDefault="00BA4E21" w:rsidP="008D2BC8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1. Конституционные основы регулирования отношений в области пожарной безопасности.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2. Гражданский кодекс РФ – регулирование имущественных отношений, правовой институт обязательств вследствие причинения вреда.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3. Кодекс об административных правонарушениях РФ – обеспечение законности при применении мер административного принуждения в связи с административным правонарушением, презумпция невиновности.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4. Уголовное законодательство РФ – охрана жизни и здоровья граждан, право на экологическую безопасность.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5. Технический регламент о требованиях пожарной безопасности, правила и стандарты по обеспечению пожарной безопасности.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6. Защита прав индивидуальных предпринимателей и юридических лиц при осуществлении государственного пожарного надзора, муниципального контроля.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7. Правовая система обеспечения пожарной безопасности.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8. Предмет ведения и полномочия Государственной противопожарной службы как основного вида пожарной охраны.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9. Нормотворческая деятельность Государственной противопожарной службы, современные задачи и проблемы.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10. Правовые основы осуществления функций ФПС.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11. Компетенция федеральной противопожарной службы ГПС в установленной сфере деятельности.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12. Роль и место ФПС ГПС в совершенствовании системы обеспечения пожарной безопасности.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13. Правовой статус специальных и воинских, объектовых, территориальных и договорных подразделений ФПС ГПС.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14. Место федерального государственного пожарного надзора в системе обеспечения пожарной безопасности.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15. Нормативно-правовое регулирование деятельности и осуществления государственного пожарного надзора в Российской Федерации.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16. Порядок создания и организация деятельности ведомственной, частной, муниципальной и добровольной пожарной охраны в системе обеспечения пожарной безопасности.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17. Законодательство Российской Федерации и ведомственные нормативные акты, распространяющиеся на личный состав ГПС.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18. Льготы, предоставляемые различным категориям служащих (сотрудники, работники, военнослужащие).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19. Социальное и медицинское обеспечение личного состава ГПС.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20. Роль Правительства Российской Федерации, органов государственной власти и органов местного самоуправления в обеспечении гарантий правовой и социальной защиты личного состава Государственной противопожарной службы.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21. Понятие обязательного государственного личного страхования для сотрудников и работников Государственной противопожарной службы.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lastRenderedPageBreak/>
        <w:t>22. Порядок обязательного государственного личного страхования для указанных категорий служащих. Федеральное законодательство, законодательные акты субъектов Российской Федерации и другие нормативные правовые акты Российской Федерации о страховых гарантиях для сотрудников и работников Государственной противопожарной службы.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23. Конституционные права и обязанности граждан.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24. Развитие основополагающих конституционных принципов в отраслевых законодательствах.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25. Методы выявления и борьбы с коррупцией среди государственных служащих 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26. Правовая культура и правосознание.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27. Социально-мотивированная оптимизация системы обеспечения пожарной безопасности.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28. Участие ФПС ГПС в формировании общей концепции обеспечения пожарной безопасности.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29. Единая Государственная система предупреждения и ликвидации ЧС.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30. Особенности привлечения к административной и гражданской ответственности собственников имущества за нарушение требований пожарной безопасности.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31. Порядок и основания привлечения к дисциплинарной ответственности должностных лиц за нарушение требований пожарной безопасности.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32. Руководители федеральных органов исполнительной власти, руководители органов местного самоуправления, лица, уполномоченные владеть, пользоваться или распоряжаться имуществом, в том числе руководители организаций, лица, в установленном порядке назначенные ответственными за обеспечение пожарной безопасности, должностные лица в пределах их компетенции – как субъекты юридической ответственности.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33. Граждане – как субъекты гражданской, административной и уголовной ответственности за нарушения в области пожарной безопасности.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34. Основы организации деятельности пожарной охраны в Российской Федерации и основные этапы е. реорганизации в системе МЧС России.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35. Краткое содержание основ применения сил и средств пожарной охраны - законодательных, подзаконных и организационно-распорядительных документов в области организации службы подготовки и пожаротушения, взаимодействия с государственными органами и органами местного самоуправления в деле организации пожаротушения в РФ.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36. Правовое регулирование и организация взаимодействия МЧС России с другими министерствами и ведомствами при ЧС.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37. Основные законодательные акты, регламентирующие создание и использование специальных информационных систем и банков данных в системе обеспечения пожарной безопасности. Законодательное разрешение участия средств массовой информации в вопросах обеспечения безопасности населения.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38. Обязанности органов государственной власти и органов местного самоуправления по информированию населения о принятых решениях в</w:t>
      </w:r>
      <w:r w:rsidR="008110FA">
        <w:rPr>
          <w:rFonts w:ascii="Times New Roman" w:hAnsi="Times New Roman"/>
          <w:sz w:val="28"/>
          <w:szCs w:val="28"/>
        </w:rPr>
        <w:t xml:space="preserve"> </w:t>
      </w:r>
      <w:r w:rsidRPr="008D2BC8">
        <w:rPr>
          <w:rFonts w:ascii="Times New Roman" w:hAnsi="Times New Roman"/>
          <w:sz w:val="28"/>
          <w:szCs w:val="28"/>
        </w:rPr>
        <w:t xml:space="preserve">области </w:t>
      </w:r>
      <w:r w:rsidRPr="008D2BC8">
        <w:rPr>
          <w:rFonts w:ascii="Times New Roman" w:hAnsi="Times New Roman"/>
          <w:sz w:val="28"/>
          <w:szCs w:val="28"/>
        </w:rPr>
        <w:lastRenderedPageBreak/>
        <w:t>обеспечения пожарной безопасности и содействии распространению пожарно-технических знаний.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39. Понятие и принципы административного процесса.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40. Стадии производства по делам об административных правонарушениях.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41. Порядок рассмотрения дела об административном правонарушении.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42. Порядок учёта пожаров и их последствий.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43. Производство по делам об административных правонарушениях.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44. Политика и закономерности деятельности и применения сил ГПС (ФПС) в России в современных условиях развития общества и государства.</w:t>
      </w:r>
    </w:p>
    <w:p w:rsidR="008D2BC8" w:rsidRPr="008D2BC8" w:rsidRDefault="008D2BC8" w:rsidP="008D2BC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D2BC8">
        <w:rPr>
          <w:rFonts w:ascii="Times New Roman" w:hAnsi="Times New Roman"/>
          <w:sz w:val="28"/>
          <w:szCs w:val="28"/>
        </w:rPr>
        <w:t>45. Отдельные недостатки в реализации, действующей нормативной и законодательной базы в области пожаротушения и организации повседневной деятельности пожарной охраны , как подсистемы РСЧС.</w:t>
      </w:r>
    </w:p>
    <w:p w:rsidR="00F16B8A" w:rsidRPr="008D2BC8" w:rsidRDefault="00F16B8A" w:rsidP="008D2BC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</w:p>
    <w:p w:rsidR="00BA4E21" w:rsidRPr="008D2BC8" w:rsidRDefault="00BA4E21" w:rsidP="008D2BC8">
      <w:pPr>
        <w:spacing w:after="0" w:line="240" w:lineRule="auto"/>
        <w:ind w:firstLine="709"/>
        <w:jc w:val="both"/>
        <w:rPr>
          <w:rFonts w:ascii="Times New Roman" w:eastAsia="Calibri" w:hAnsi="Times New Roman"/>
          <w:b/>
          <w:color w:val="000000"/>
          <w:sz w:val="28"/>
          <w:szCs w:val="28"/>
          <w:lang w:eastAsia="en-US"/>
        </w:rPr>
      </w:pPr>
      <w:r w:rsidRPr="008D2BC8">
        <w:rPr>
          <w:rFonts w:ascii="Times New Roman" w:hAnsi="Times New Roman"/>
          <w:b/>
          <w:color w:val="000000"/>
          <w:sz w:val="28"/>
          <w:szCs w:val="28"/>
        </w:rPr>
        <w:br w:type="page"/>
      </w:r>
    </w:p>
    <w:p w:rsidR="00EE236C" w:rsidRPr="00BA4E21" w:rsidRDefault="00CE7EFC" w:rsidP="002559DD">
      <w:pPr>
        <w:pStyle w:val="aa"/>
        <w:spacing w:after="160" w:line="360" w:lineRule="auto"/>
        <w:ind w:left="0"/>
        <w:contextualSpacing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3. </w:t>
      </w:r>
      <w:r w:rsidR="002559DD">
        <w:rPr>
          <w:rFonts w:ascii="Times New Roman" w:hAnsi="Times New Roman"/>
          <w:b/>
          <w:color w:val="000000"/>
          <w:sz w:val="28"/>
          <w:szCs w:val="28"/>
        </w:rPr>
        <w:t xml:space="preserve">ВОПРОСЫ </w:t>
      </w:r>
      <w:r w:rsidR="00EE236C" w:rsidRPr="00BA4E21">
        <w:rPr>
          <w:rFonts w:ascii="Times New Roman" w:hAnsi="Times New Roman"/>
          <w:b/>
          <w:color w:val="000000"/>
          <w:sz w:val="28"/>
          <w:szCs w:val="28"/>
        </w:rPr>
        <w:t>К ЗАЧ</w:t>
      </w:r>
      <w:r w:rsidR="00806B28" w:rsidRPr="00BA4E21">
        <w:rPr>
          <w:rFonts w:ascii="Times New Roman" w:hAnsi="Times New Roman"/>
          <w:b/>
          <w:color w:val="000000"/>
          <w:sz w:val="28"/>
          <w:szCs w:val="28"/>
        </w:rPr>
        <w:t>Ё</w:t>
      </w:r>
      <w:r w:rsidR="00EE236C" w:rsidRPr="00BA4E21">
        <w:rPr>
          <w:rFonts w:ascii="Times New Roman" w:hAnsi="Times New Roman"/>
          <w:b/>
          <w:color w:val="000000"/>
          <w:sz w:val="28"/>
          <w:szCs w:val="28"/>
        </w:rPr>
        <w:t>ТУ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Граждане – как субъекты гражданской, административной и уголовной ответственности за нарушения в области пожарной безопасности.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Гражданский кодекс РФ – регулирование имущественных отношений, правовой институт обязательств вследствие причинения вреда.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Единая Государственная система предупреждения и ликвидации ЧС.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Законодательство Российской Федерации и ведомственные нормативные акты, распространяющиеся на личный состав ГПС.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Защита прав индивидуальных предпринимателей и юридических лиц при осуществлении государственного пожарного надзора, муниципального контроля.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Кодекс об административных правонарушениях РФ – обеспечение законности при применении мер административного принуждения в связи с административным правонарушением, презумпция невиновности.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Компетенция федеральной противопожарной службы ГПС в установленной сфере деятельности.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Конституционные основы регулирования отношений в области пожарной безопасности.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Конституционные права и обязанности граждан.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Краткое содержание основ применения сил и средств пожарной охраны - законодательных, подзаконных и организационно-распорядительных документов в области организации службы подготовки и пожаротушения, взаимодействия с государственными органами и органами местного самоуправления в деле организации пожаротушения в РФ.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Льготы, предоставляемые различным категориям служащих (сотрудники, работники, военнослужащие).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Место федерального государственного пожарного надзора в системе обеспечения пожарной безопасности.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Методы выявления и борьбы с коррупцией среди государственных служащих 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Нормативно-правовое регулирование деятельности и осуществления государственного пожарного надзора в Российской Федерации.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Нормотворческая деятельность Государственной противопожарной службы, современные задачи и проблемы.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Обязанности органов государственной власти и органов местного самоуправления по информированию населения о принятых решениях в области обеспечения пожарной безопасности и содействии распространению пожарно-технических знаний.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Основные законодательные акты, регламентирующие создание и использование специальных информационных систем и банков данных в системе обеспечения пожарной безопасности. Законодательное разрешение участия средств массовой информации в вопросах обеспечения безопасности населения.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lastRenderedPageBreak/>
        <w:t>Основы организации деятельности пожарной охраны в Российской Федерации и основные этапы е. реорганизации в системе МЧС России.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Особенности привлечения к административной и гражданской ответственности собственников имущества за нарушение требований пожарной безопасности.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Отдельные недостатки в реализации, действующей нормативной и законодательной базы в области пожаротушения и организации повседневной деятельности пожарной охраны , как подсистемы РСЧС.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Политика и закономерности деятельности и применения сил ГПС (ФПС) в России в современных условиях развития общества и государства.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Понятие и принципы административного процесса.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Понятие обязательного государственного личного страхования для сотрудников и работников Государственной противопожарной службы.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Порядок и основания привлечения к дисциплинарной ответственности должностных лиц за нарушение требований пожарной безопасности.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Порядок обязательного государственного личного страхования для указанных категорий служащих. Федеральное законодательство, законодательные акты субъектов Российской Федерации и другие нормативные правовые акты Российской Федерации о страховых гарантиях для сотрудников и работников Государственной противопожарной службы.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Порядок рассмотрения дела об административном правонарушении.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Порядок создания и организация деятельности ведомственной, частной, муниципальной и добровольной пожарной охраны в системе обеспечения пожарной безопасности.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Порядок учёта пожаров и их последствий.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Правовая культура и правосознание.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Правовая система обеспечения пожарной безопасности.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Правовое регулирование и организация взаимодействия МЧС России с другими министерствами и ведомствами при ЧС.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Правовой статус специальных и воинских, объектовых, территориальных и договорных подразделений ФПС ГПС.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Правовые основы осуществления функций ФПС.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Предмет ведения и полномочия Государственной противопожарной службы как основного вида пожарной охраны.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Производство по делам об административных правонарушениях.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Развитие основополагающих конституционных принципов в отраслевых законодательствах.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Роль и место ФПС ГПС в совершенствовании системы обеспечения пожарной безопасности.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Роль Правительства Российской Федерации, органов государственной власти и органов местного самоуправления в обеспечении гарантий правовой и социальной защиты личного состава Государственной противопожарной службы.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lastRenderedPageBreak/>
        <w:t>Руководители федеральных органов исполнительной власти, руководители органов местного самоуправления, лица, уполномоченные владеть, пользоваться или распоряжаться имуществом, в том числе руководители организаций, лица, в установленном порядке назначенные ответственными за обеспечение пожарной безопасности, должностные лица в пределах их компетенции – как субъекты юридической ответственности.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Социальное и медицинское обеспечение личного состава ГПС.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Социально-мотивированная оптимизация системы обеспечения пожарной безопасности.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Стадии производства по делам об административных правонарушениях.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Технический регламент о требованиях пожарной безопасности, правила и стандарты по обеспечению пожарной безопасности.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Уголовное законодательство РФ – охрана жизни и здоровья граждан, право на экологическую безопасность.</w:t>
      </w:r>
    </w:p>
    <w:p w:rsidR="008B734D" w:rsidRPr="008B734D" w:rsidRDefault="008B734D" w:rsidP="008B734D">
      <w:pPr>
        <w:pStyle w:val="aa"/>
        <w:numPr>
          <w:ilvl w:val="0"/>
          <w:numId w:val="46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B734D">
        <w:rPr>
          <w:rFonts w:ascii="Times New Roman" w:hAnsi="Times New Roman"/>
          <w:sz w:val="28"/>
          <w:szCs w:val="28"/>
        </w:rPr>
        <w:t>Участие ФПС ГПС в формировании общей концепции обеспечения пожарной безопасности.</w:t>
      </w:r>
    </w:p>
    <w:p w:rsidR="00476901" w:rsidRDefault="00476901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</w:p>
    <w:p w:rsidR="00CE7EFC" w:rsidRDefault="00CE7EFC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sz w:val="28"/>
          <w:szCs w:val="28"/>
          <w:lang w:eastAsia="en-US"/>
        </w:rPr>
        <w:br w:type="page"/>
      </w:r>
    </w:p>
    <w:p w:rsidR="00FC06B5" w:rsidRPr="00CE7EFC" w:rsidRDefault="00FC06B5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FC06B5">
        <w:rPr>
          <w:rFonts w:ascii="Times New Roman" w:hAnsi="Times New Roman"/>
          <w:b/>
          <w:bCs/>
          <w:sz w:val="28"/>
          <w:szCs w:val="28"/>
          <w:lang w:eastAsia="en-US"/>
        </w:rPr>
        <w:lastRenderedPageBreak/>
        <w:t xml:space="preserve">4. </w:t>
      </w:r>
      <w:r w:rsidRPr="00CE7EFC">
        <w:rPr>
          <w:rFonts w:ascii="Times New Roman" w:hAnsi="Times New Roman"/>
          <w:b/>
          <w:bCs/>
          <w:sz w:val="24"/>
          <w:szCs w:val="24"/>
          <w:lang w:eastAsia="en-US"/>
        </w:rPr>
        <w:t>СПИСОК ЛИТЕРАТУРЫ</w:t>
      </w:r>
    </w:p>
    <w:p w:rsidR="00FC06B5" w:rsidRPr="00CE7EFC" w:rsidRDefault="00FC06B5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tbl>
      <w:tblPr>
        <w:tblW w:w="10274" w:type="dxa"/>
        <w:tblLayout w:type="fixed"/>
        <w:tblCellMar>
          <w:left w:w="0" w:type="dxa"/>
          <w:right w:w="0" w:type="dxa"/>
        </w:tblCellMar>
        <w:tblLook w:val="04A0"/>
      </w:tblPr>
      <w:tblGrid>
        <w:gridCol w:w="460"/>
        <w:gridCol w:w="179"/>
        <w:gridCol w:w="68"/>
        <w:gridCol w:w="1737"/>
        <w:gridCol w:w="2410"/>
        <w:gridCol w:w="1843"/>
        <w:gridCol w:w="3577"/>
      </w:tblGrid>
      <w:tr w:rsidR="00BA4E21" w:rsidRPr="00CE7EFC" w:rsidTr="00CE7EFC">
        <w:trPr>
          <w:trHeight w:hRule="exact" w:val="425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2A190E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="00BA4E21"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.1.1. Основная литература</w:t>
            </w:r>
          </w:p>
        </w:tc>
      </w:tr>
      <w:tr w:rsidR="00BA4E21" w:rsidRPr="00CE7EFC" w:rsidTr="000D4460">
        <w:trPr>
          <w:trHeight w:hRule="exact" w:val="699"/>
        </w:trPr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BA4E21" w:rsidRPr="002B4D00" w:rsidTr="000D4460">
        <w:trPr>
          <w:trHeight w:hRule="exact" w:val="1560"/>
        </w:trPr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2B4D00" w:rsidRDefault="002B4D00" w:rsidP="000D44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Степанова</w:t>
            </w:r>
            <w:r w:rsidRPr="002B4D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М.Н., </w:t>
            </w:r>
            <w:r w:rsidRPr="002B4D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Васюткина</w:t>
            </w:r>
            <w:r w:rsidRPr="002B4D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Д.И.,</w:t>
            </w:r>
            <w:r w:rsidR="000D446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B4D0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Кеменов</w:t>
            </w:r>
            <w:proofErr w:type="spellEnd"/>
            <w:r w:rsidRPr="002B4D0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С.А.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2B4D00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Правовое регулирование в области пожарной безопасности</w:t>
            </w:r>
            <w:r w:rsidR="00BA4E21"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: учебное пособие.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2B4D00" w:rsidP="000D446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Белгород</w:t>
            </w:r>
            <w:r w:rsidR="00BA4E21"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</w:t>
            </w:r>
            <w:r w:rsidR="00BA4E21"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ГТУ, 20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19</w:t>
            </w:r>
            <w:r w:rsidR="00BA4E21"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  <w:r w:rsidR="00BA4E21"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4E21" w:rsidRPr="002B4D00" w:rsidRDefault="002B4D00" w:rsidP="002B4D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B4D0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URL</w:t>
            </w:r>
            <w:r w:rsidRPr="002B4D0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  <w:r w:rsidRPr="002B4D0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https</w:t>
            </w:r>
            <w:r w:rsidRPr="002B4D0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://</w:t>
            </w:r>
            <w:r w:rsidRPr="002B4D0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reader</w:t>
            </w:r>
            <w:r w:rsidRPr="002B4D0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2B4D0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lanbook</w:t>
            </w:r>
            <w:proofErr w:type="spellEnd"/>
            <w:r w:rsidRPr="002B4D0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  <w:r w:rsidRPr="002B4D0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com</w:t>
            </w:r>
            <w:r w:rsidRPr="002B4D0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/</w:t>
            </w:r>
            <w:r w:rsidRPr="002B4D0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book</w:t>
            </w:r>
            <w:r w:rsidRPr="002B4D0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/177608#1 (</w:t>
            </w:r>
            <w:r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 xml:space="preserve">дата обращения: </w:t>
            </w: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13</w:t>
            </w:r>
            <w:r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.0</w:t>
            </w: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9</w:t>
            </w:r>
            <w:r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.202</w:t>
            </w: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3</w:t>
            </w:r>
            <w:r w:rsidRPr="002B4D00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FFF"/>
              </w:rPr>
              <w:t>)</w:t>
            </w:r>
          </w:p>
        </w:tc>
      </w:tr>
      <w:tr w:rsidR="00BA4E21" w:rsidRPr="00CE7EFC" w:rsidTr="00CE7EFC">
        <w:trPr>
          <w:trHeight w:hRule="exact" w:val="423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2559DD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="00BA4E21"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.1.2. Дополнительная литература</w:t>
            </w:r>
          </w:p>
        </w:tc>
      </w:tr>
      <w:tr w:rsidR="00BA4E21" w:rsidRPr="00CE7EFC" w:rsidTr="000D4460">
        <w:trPr>
          <w:trHeight w:hRule="exact" w:val="561"/>
        </w:trPr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0D4460" w:rsidRPr="00CE7EFC" w:rsidTr="000D4460">
        <w:trPr>
          <w:trHeight w:hRule="exact" w:val="1709"/>
        </w:trPr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4460" w:rsidRPr="00CE7EFC" w:rsidRDefault="000D4460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4460" w:rsidRPr="000D4460" w:rsidRDefault="000D4460" w:rsidP="003E6D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4460">
              <w:rPr>
                <w:rFonts w:ascii="Times New Roman" w:hAnsi="Times New Roman"/>
                <w:b/>
                <w:sz w:val="24"/>
                <w:szCs w:val="24"/>
              </w:rPr>
              <w:t>Полуян</w:t>
            </w:r>
            <w:proofErr w:type="spellEnd"/>
            <w:r w:rsidRPr="000D4460">
              <w:rPr>
                <w:rFonts w:ascii="Times New Roman" w:hAnsi="Times New Roman"/>
                <w:sz w:val="24"/>
                <w:szCs w:val="24"/>
              </w:rPr>
              <w:t xml:space="preserve"> П.М., </w:t>
            </w:r>
            <w:proofErr w:type="spellStart"/>
            <w:r w:rsidRPr="000D4460">
              <w:rPr>
                <w:rFonts w:ascii="Times New Roman" w:hAnsi="Times New Roman"/>
                <w:b/>
                <w:sz w:val="24"/>
                <w:szCs w:val="24"/>
              </w:rPr>
              <w:t>Просин</w:t>
            </w:r>
            <w:proofErr w:type="spellEnd"/>
            <w:r w:rsidRPr="000D4460">
              <w:rPr>
                <w:rFonts w:ascii="Times New Roman" w:hAnsi="Times New Roman"/>
                <w:sz w:val="24"/>
                <w:szCs w:val="24"/>
              </w:rPr>
              <w:t xml:space="preserve"> М.В. </w:t>
            </w:r>
            <w:r w:rsidRPr="000D4460">
              <w:rPr>
                <w:rFonts w:ascii="Times New Roman" w:hAnsi="Times New Roman"/>
                <w:b/>
                <w:sz w:val="24"/>
                <w:szCs w:val="24"/>
              </w:rPr>
              <w:t>Турова</w:t>
            </w:r>
            <w:r w:rsidRPr="000D4460">
              <w:rPr>
                <w:rFonts w:ascii="Times New Roman" w:hAnsi="Times New Roman"/>
                <w:sz w:val="24"/>
                <w:szCs w:val="24"/>
              </w:rPr>
              <w:t xml:space="preserve"> Н.Н.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4460" w:rsidRPr="00CE7EFC" w:rsidRDefault="000D4460" w:rsidP="003E6D5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управление в области обеспечения пожарной безопасности</w:t>
            </w:r>
            <w:r w:rsidRPr="00CE7EFC">
              <w:rPr>
                <w:rFonts w:ascii="Times New Roman" w:hAnsi="Times New Roman"/>
                <w:sz w:val="24"/>
                <w:szCs w:val="24"/>
              </w:rPr>
              <w:t>: учебное пособие.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D4460" w:rsidRPr="00CE7EFC" w:rsidRDefault="000D4460" w:rsidP="003E6D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Кемерово</w:t>
            </w:r>
            <w:r w:rsidRPr="00CE7EFC">
              <w:rPr>
                <w:rFonts w:ascii="Times New Roman" w:hAnsi="Times New Roman"/>
                <w:sz w:val="24"/>
                <w:szCs w:val="24"/>
              </w:rPr>
              <w:t>, 202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E7EF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292</w:t>
            </w:r>
            <w:r w:rsidRPr="00CE7EFC">
              <w:rPr>
                <w:rFonts w:ascii="Times New Roman" w:hAnsi="Times New Roman"/>
                <w:sz w:val="24"/>
                <w:szCs w:val="24"/>
              </w:rPr>
              <w:t xml:space="preserve">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D4460" w:rsidRPr="00CE7EFC" w:rsidRDefault="000D4460" w:rsidP="003E6D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 xml:space="preserve">URL: </w:t>
            </w:r>
            <w:r w:rsidRPr="001D529F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 xml:space="preserve">https://reader.lanbook.com/book/290555 </w:t>
            </w:r>
            <w:r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 xml:space="preserve">(дата обращения: </w:t>
            </w: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13</w:t>
            </w:r>
            <w:r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.0</w:t>
            </w: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9</w:t>
            </w:r>
            <w:r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.202</w:t>
            </w:r>
            <w:r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3</w:t>
            </w:r>
            <w:r w:rsidRPr="00CE7EFC">
              <w:rPr>
                <w:rFonts w:ascii="Times New Roman" w:hAnsi="Times New Roman"/>
                <w:color w:val="212529"/>
                <w:sz w:val="24"/>
                <w:szCs w:val="24"/>
                <w:shd w:val="clear" w:color="auto" w:fill="F8F9FA"/>
              </w:rPr>
              <w:t>)</w:t>
            </w:r>
          </w:p>
        </w:tc>
      </w:tr>
      <w:tr w:rsidR="00BA4E21" w:rsidRPr="00CE7EFC" w:rsidTr="00CE7EFC">
        <w:trPr>
          <w:trHeight w:hRule="exact" w:val="426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C33CC0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="00BA4E21"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.1.3. Методические разработки</w:t>
            </w:r>
          </w:p>
        </w:tc>
      </w:tr>
      <w:tr w:rsidR="00BA4E21" w:rsidRPr="00CE7EFC" w:rsidTr="000D4460">
        <w:trPr>
          <w:trHeight w:hRule="exact" w:val="701"/>
        </w:trPr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Авторы, составители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Заглавие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Издательство, год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Количество</w:t>
            </w:r>
          </w:p>
        </w:tc>
      </w:tr>
      <w:tr w:rsidR="00BA4E21" w:rsidRPr="00CE7EFC" w:rsidTr="000D4460">
        <w:trPr>
          <w:trHeight w:hRule="exact" w:val="3833"/>
        </w:trPr>
        <w:tc>
          <w:tcPr>
            <w:tcW w:w="4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0D4460" w:rsidRDefault="000D4460" w:rsidP="000D446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Бармута</w:t>
            </w:r>
            <w:proofErr w:type="spellEnd"/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К.А., </w:t>
            </w:r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Борисова</w:t>
            </w:r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Л.В., </w:t>
            </w:r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Еременко</w:t>
            </w:r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И.А., </w:t>
            </w:r>
            <w:proofErr w:type="spellStart"/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Змияк</w:t>
            </w:r>
            <w:proofErr w:type="spellEnd"/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С.С., </w:t>
            </w:r>
            <w:proofErr w:type="spellStart"/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Крохичева</w:t>
            </w:r>
            <w:proofErr w:type="spellEnd"/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Г.Е., </w:t>
            </w:r>
            <w:proofErr w:type="spellStart"/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Кушнаренко</w:t>
            </w:r>
            <w:proofErr w:type="spellEnd"/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Т.В., </w:t>
            </w:r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Миргородская</w:t>
            </w:r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Е.О., </w:t>
            </w:r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Осадчая</w:t>
            </w:r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Н.А., </w:t>
            </w:r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Симонян</w:t>
            </w:r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Т.В., </w:t>
            </w:r>
            <w:r w:rsidRPr="000D4460">
              <w:rPr>
                <w:rFonts w:ascii="Times New Roman" w:hAnsi="Times New Roman"/>
                <w:b/>
                <w:color w:val="333333"/>
                <w:sz w:val="24"/>
                <w:szCs w:val="24"/>
                <w:shd w:val="clear" w:color="auto" w:fill="FFFFFF"/>
              </w:rPr>
              <w:t>Сапожникова</w:t>
            </w:r>
            <w:r w:rsidRPr="000D4460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 xml:space="preserve"> А.Г.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0D4460" w:rsidRDefault="000D4460" w:rsidP="00CE7EF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4460">
              <w:rPr>
                <w:rFonts w:ascii="Times New Roman" w:hAnsi="Times New Roman"/>
                <w:sz w:val="24"/>
                <w:szCs w:val="24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</w:t>
            </w:r>
            <w:r w:rsidR="00BA4E21" w:rsidRPr="000D4460">
              <w:rPr>
                <w:rFonts w:ascii="Times New Roman" w:hAnsi="Times New Roman"/>
                <w:color w:val="000000"/>
                <w:sz w:val="24"/>
                <w:szCs w:val="24"/>
              </w:rPr>
              <w:t>: метод. указания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0D4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Ростов</w:t>
            </w:r>
            <w:r w:rsidR="002559DD"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на-Дону: ДГТУ, 20</w:t>
            </w:r>
            <w:r w:rsidR="000D4460">
              <w:rPr>
                <w:rFonts w:ascii="Times New Roman" w:hAnsi="Times New Roman"/>
                <w:color w:val="000000"/>
                <w:sz w:val="24"/>
                <w:szCs w:val="24"/>
              </w:rPr>
              <w:t>23</w:t>
            </w: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. 24 с.</w:t>
            </w:r>
          </w:p>
        </w:tc>
        <w:tc>
          <w:tcPr>
            <w:tcW w:w="35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ЭБС</w:t>
            </w:r>
          </w:p>
        </w:tc>
      </w:tr>
      <w:tr w:rsidR="00BA4E21" w:rsidRPr="00CE7EFC" w:rsidTr="00346F57">
        <w:trPr>
          <w:trHeight w:hRule="exact" w:val="418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346F57" w:rsidP="00346F57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="00BA4E21"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.2. Перечень ресурсов информационно-телекоммуникационной сети "Интернет"</w:t>
            </w:r>
          </w:p>
        </w:tc>
      </w:tr>
      <w:tr w:rsidR="00BA4E21" w:rsidRPr="00CE7EFC" w:rsidTr="00346F57">
        <w:trPr>
          <w:trHeight w:hRule="exact" w:val="423"/>
        </w:trPr>
        <w:tc>
          <w:tcPr>
            <w:tcW w:w="6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635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ЭБС «Научно-техническая библиотека ДГТУ» [https://ntb.donstu.ru]</w:t>
            </w:r>
          </w:p>
        </w:tc>
      </w:tr>
      <w:tr w:rsidR="00BA4E21" w:rsidRPr="00CE7EFC" w:rsidTr="00346F57">
        <w:trPr>
          <w:trHeight w:hRule="exact" w:val="458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C33CC0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="00BA4E21"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.3 Перечень информационных технологий</w:t>
            </w:r>
          </w:p>
        </w:tc>
      </w:tr>
      <w:tr w:rsidR="00BA4E21" w:rsidRPr="00CE7EFC" w:rsidTr="00346F57">
        <w:trPr>
          <w:trHeight w:hRule="exact" w:val="422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C33CC0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</w:t>
            </w:r>
            <w:r w:rsidR="00BA4E21"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.3.1 Перечень программного обеспечения</w:t>
            </w:r>
          </w:p>
        </w:tc>
      </w:tr>
      <w:tr w:rsidR="00BA4E21" w:rsidRPr="00CE7EFC" w:rsidTr="00346F57">
        <w:trPr>
          <w:trHeight w:hRule="exact" w:val="414"/>
        </w:trPr>
        <w:tc>
          <w:tcPr>
            <w:tcW w:w="1027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6.3.2 Перечень информационных справочных систем, профессиональные базы данных</w:t>
            </w:r>
          </w:p>
        </w:tc>
      </w:tr>
      <w:tr w:rsidR="00BA4E21" w:rsidRPr="00CE7EFC" w:rsidTr="00346F57">
        <w:trPr>
          <w:trHeight w:hRule="exact" w:val="703"/>
        </w:trPr>
        <w:tc>
          <w:tcPr>
            <w:tcW w:w="7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0D4460">
            <w:pPr>
              <w:spacing w:after="0" w:line="240" w:lineRule="auto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>Справочная правовая</w:t>
            </w: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система «Консультант Плюс» http://www.consultant.ru/ </w:t>
            </w:r>
            <w:r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0D4460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0D4460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0D4460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)</w:t>
            </w:r>
            <w:r w:rsidR="00346F57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</w:t>
            </w:r>
          </w:p>
        </w:tc>
      </w:tr>
      <w:tr w:rsidR="00BA4E21" w:rsidRPr="00CE7EFC" w:rsidTr="00346F57">
        <w:trPr>
          <w:trHeight w:hRule="exact" w:val="429"/>
        </w:trPr>
        <w:tc>
          <w:tcPr>
            <w:tcW w:w="7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0D446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Справочная правовая </w:t>
            </w:r>
            <w:hyperlink r:id="rId11" w:history="1">
              <w:r w:rsidRPr="00CE7EFC">
                <w:rPr>
                  <w:rFonts w:ascii="Times New Roman" w:hAnsi="Times New Roman"/>
                  <w:color w:val="000000" w:themeColor="text1"/>
                  <w:sz w:val="24"/>
                  <w:szCs w:val="24"/>
                  <w:bdr w:val="none" w:sz="0" w:space="0" w:color="auto" w:frame="1"/>
                  <w:shd w:val="clear" w:color="auto" w:fill="FFFFFF"/>
                </w:rPr>
                <w:t>система "Гарант</w:t>
              </w:r>
            </w:hyperlink>
            <w:r w:rsidRPr="00CE7EFC">
              <w:rPr>
                <w:sz w:val="24"/>
                <w:szCs w:val="24"/>
              </w:rPr>
              <w:t>"</w:t>
            </w:r>
            <w:r w:rsidRPr="00CE7EF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https://www.garant.ru/ </w:t>
            </w:r>
            <w:r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0D4460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0D4460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0D4460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)</w:t>
            </w:r>
            <w:r w:rsidR="00346F57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</w:t>
            </w:r>
          </w:p>
        </w:tc>
      </w:tr>
      <w:tr w:rsidR="00BA4E21" w:rsidRPr="00CE7EFC" w:rsidTr="00346F57">
        <w:trPr>
          <w:trHeight w:hRule="exact" w:val="422"/>
        </w:trPr>
        <w:tc>
          <w:tcPr>
            <w:tcW w:w="7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95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0D446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sz w:val="24"/>
                <w:szCs w:val="24"/>
              </w:rPr>
              <w:t xml:space="preserve">Образовательная платформа "Юрайт" https://urait.ru/ </w:t>
            </w:r>
            <w:r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0D4460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0D4460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0D4460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)</w:t>
            </w:r>
            <w:r w:rsidR="00346F57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</w:t>
            </w:r>
          </w:p>
        </w:tc>
      </w:tr>
      <w:tr w:rsidR="00BA4E21" w:rsidRPr="00CE7EFC" w:rsidTr="00346F57">
        <w:trPr>
          <w:trHeight w:hRule="exact" w:val="697"/>
        </w:trPr>
        <w:tc>
          <w:tcPr>
            <w:tcW w:w="7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Электронно-библиотечная система "</w:t>
            </w:r>
            <w:proofErr w:type="spellStart"/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Знаниум</w:t>
            </w:r>
            <w:proofErr w:type="spellEnd"/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 https://znanium.com/ </w:t>
            </w:r>
            <w:r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0D4460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0D4460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0D4460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0D4460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0D4460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)</w:t>
            </w:r>
            <w:r w:rsidR="00346F57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</w:t>
            </w:r>
          </w:p>
        </w:tc>
      </w:tr>
      <w:tr w:rsidR="00BA4E21" w:rsidRPr="00CE7EFC" w:rsidTr="00346F57">
        <w:trPr>
          <w:trHeight w:hRule="exact" w:val="721"/>
        </w:trPr>
        <w:tc>
          <w:tcPr>
            <w:tcW w:w="70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56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BA4E21" w:rsidRPr="00CE7EFC" w:rsidRDefault="00BA4E21" w:rsidP="00CE7EFC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Научная электронная библиотека "</w:t>
            </w:r>
            <w:proofErr w:type="spellStart"/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>КиберЛенинка</w:t>
            </w:r>
            <w:proofErr w:type="spellEnd"/>
            <w:r w:rsidRPr="00CE7EF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" https://cyberleninka.ru/ </w:t>
            </w:r>
            <w:r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 xml:space="preserve">(дата обращения: </w:t>
            </w:r>
            <w:r w:rsidR="000D4460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13</w:t>
            </w:r>
            <w:r w:rsidR="000D4460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.0</w:t>
            </w:r>
            <w:r w:rsidR="000D4460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9</w:t>
            </w:r>
            <w:r w:rsidR="000D4460"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.202</w:t>
            </w:r>
            <w:r w:rsidR="000D4460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3</w:t>
            </w:r>
            <w:r w:rsidRPr="00CE7EFC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)</w:t>
            </w:r>
            <w:r w:rsidR="00346F57">
              <w:rPr>
                <w:rFonts w:ascii="Times New Roman" w:hAnsi="Times New Roman"/>
                <w:bCs/>
                <w:color w:val="04182E"/>
                <w:sz w:val="24"/>
                <w:szCs w:val="24"/>
                <w:shd w:val="clear" w:color="auto" w:fill="F2F6FB"/>
              </w:rPr>
              <w:t>.</w:t>
            </w:r>
          </w:p>
        </w:tc>
      </w:tr>
    </w:tbl>
    <w:p w:rsidR="00BA4E21" w:rsidRPr="00CE7EFC" w:rsidRDefault="00BA4E21" w:rsidP="00CE7EFC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BA4E21" w:rsidRPr="00CE7EFC" w:rsidRDefault="00BA4E21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C742D7" w:rsidRDefault="00C742D7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CE7EFC">
        <w:rPr>
          <w:rFonts w:ascii="Times New Roman" w:hAnsi="Times New Roman"/>
          <w:b/>
          <w:bCs/>
          <w:sz w:val="24"/>
          <w:szCs w:val="24"/>
          <w:lang w:eastAsia="en-US"/>
        </w:rPr>
        <w:br w:type="page"/>
      </w:r>
    </w:p>
    <w:p w:rsidR="00605645" w:rsidRDefault="00605645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605645">
        <w:rPr>
          <w:rFonts w:ascii="Times New Roman" w:hAnsi="Times New Roman"/>
          <w:b/>
          <w:bCs/>
          <w:sz w:val="24"/>
          <w:szCs w:val="24"/>
          <w:lang w:eastAsia="en-US"/>
        </w:rPr>
        <w:lastRenderedPageBreak/>
        <w:drawing>
          <wp:inline distT="0" distB="0" distL="0" distR="0">
            <wp:extent cx="640080" cy="688975"/>
            <wp:effectExtent l="0" t="0" r="762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688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05645">
        <w:rPr>
          <w:rFonts w:ascii="Times New Roman" w:hAnsi="Times New Roman"/>
          <w:b/>
          <w:bCs/>
          <w:sz w:val="24"/>
          <w:szCs w:val="24"/>
          <w:lang w:eastAsia="en-US"/>
        </w:rPr>
        <w:t xml:space="preserve"> </w:t>
      </w:r>
    </w:p>
    <w:p w:rsidR="00605645" w:rsidRDefault="00605645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605645" w:rsidRPr="00E92BE2" w:rsidRDefault="00605645" w:rsidP="00605645">
      <w:pPr>
        <w:widowControl w:val="0"/>
        <w:suppressAutoHyphens/>
        <w:autoSpaceDE w:val="0"/>
        <w:spacing w:after="12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zh-CN"/>
        </w:rPr>
      </w:pPr>
      <w:r w:rsidRPr="00E92BE2">
        <w:rPr>
          <w:rFonts w:ascii="Times New Roman" w:hAnsi="Times New Roman"/>
          <w:sz w:val="24"/>
          <w:szCs w:val="24"/>
          <w:lang w:eastAsia="zh-CN"/>
        </w:rPr>
        <w:t>МИНИСТЕРСТВО НАУКИ И ВЫСШЕГО ОБРАЗОВАНИЯ РОССИЙСКОЙ ФЕДЕРАЦИИ</w:t>
      </w:r>
    </w:p>
    <w:p w:rsidR="00605645" w:rsidRDefault="00605645" w:rsidP="00605645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</w:p>
    <w:p w:rsidR="009F207A" w:rsidRPr="009F207A" w:rsidRDefault="00605645" w:rsidP="00605645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sz w:val="24"/>
          <w:szCs w:val="24"/>
          <w:lang w:eastAsia="en-US"/>
        </w:rPr>
      </w:pPr>
      <w:r w:rsidRPr="00E92BE2">
        <w:rPr>
          <w:rFonts w:ascii="Times New Roman" w:hAnsi="Times New Roman"/>
          <w:b/>
          <w:bCs/>
          <w:sz w:val="28"/>
          <w:szCs w:val="28"/>
          <w:lang w:eastAsia="zh-CN"/>
        </w:rPr>
        <w:t>ФЕДЕРАЛЬНОЕ ГОСУДАРСТВЕННОЕ БЮДЖЕТНОЕ ОБРАЗОВАТЕЛЬНОЕ УЧРЕЖДЕНИЕ ВЫСШЕГО ОБРАЗОВАНИЯ</w:t>
      </w:r>
      <w:r w:rsidRPr="00E92BE2">
        <w:rPr>
          <w:rFonts w:ascii="Times New Roman" w:hAnsi="Times New Roman"/>
          <w:b/>
          <w:bCs/>
          <w:sz w:val="28"/>
          <w:szCs w:val="28"/>
          <w:lang w:eastAsia="zh-CN"/>
        </w:rPr>
        <w:br/>
      </w:r>
      <w:r w:rsidRPr="009F207A">
        <w:rPr>
          <w:rFonts w:ascii="Times New Roman" w:hAnsi="Times New Roman"/>
          <w:b/>
          <w:bCs/>
          <w:sz w:val="24"/>
          <w:szCs w:val="24"/>
          <w:lang w:eastAsia="en-US"/>
        </w:rPr>
        <w:t xml:space="preserve"> </w:t>
      </w:r>
      <w:r w:rsidR="009F207A" w:rsidRPr="009F207A">
        <w:rPr>
          <w:rFonts w:ascii="Times New Roman" w:hAnsi="Times New Roman"/>
          <w:b/>
          <w:bCs/>
          <w:sz w:val="24"/>
          <w:szCs w:val="24"/>
          <w:lang w:eastAsia="en-US"/>
        </w:rPr>
        <w:t>«ДОНСКОЙ ГОСУДАРСТВЕННЫЙ ТЕХНИЧЕСКИЙ УНИВЕРСИТЕТ»</w:t>
      </w:r>
    </w:p>
    <w:p w:rsidR="009F207A" w:rsidRPr="009F207A" w:rsidRDefault="009F207A" w:rsidP="009F207A">
      <w:pPr>
        <w:widowControl w:val="0"/>
        <w:autoSpaceDE w:val="0"/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  <w:lang w:eastAsia="en-US"/>
        </w:rPr>
      </w:pPr>
      <w:r w:rsidRPr="009F207A">
        <w:rPr>
          <w:rFonts w:ascii="Times New Roman" w:hAnsi="Times New Roman"/>
          <w:b/>
          <w:bCs/>
          <w:sz w:val="24"/>
          <w:szCs w:val="24"/>
          <w:lang w:eastAsia="en-US"/>
        </w:rPr>
        <w:t>(ДГТУ)</w:t>
      </w:r>
    </w:p>
    <w:p w:rsidR="009F207A" w:rsidRPr="009F207A" w:rsidRDefault="009F207A" w:rsidP="009F207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F207A" w:rsidRPr="009F207A" w:rsidRDefault="009F207A" w:rsidP="009F207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</w:p>
    <w:p w:rsidR="009F207A" w:rsidRPr="009F207A" w:rsidRDefault="009F207A" w:rsidP="009F207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en-US"/>
        </w:rPr>
      </w:pPr>
      <w:r w:rsidRPr="009F207A">
        <w:rPr>
          <w:rFonts w:ascii="Times New Roman" w:hAnsi="Times New Roman"/>
          <w:sz w:val="24"/>
          <w:szCs w:val="24"/>
          <w:lang w:eastAsia="en-US"/>
        </w:rPr>
        <w:t>Факультет «Юридический»</w:t>
      </w:r>
    </w:p>
    <w:p w:rsidR="009F207A" w:rsidRPr="009F207A" w:rsidRDefault="009F207A" w:rsidP="009F207A">
      <w:pPr>
        <w:spacing w:after="0" w:line="240" w:lineRule="auto"/>
        <w:ind w:firstLine="567"/>
        <w:rPr>
          <w:rFonts w:ascii="Times New Roman" w:hAnsi="Times New Roman"/>
          <w:sz w:val="24"/>
          <w:szCs w:val="24"/>
          <w:lang w:eastAsia="en-US"/>
        </w:rPr>
      </w:pPr>
    </w:p>
    <w:p w:rsidR="009F207A" w:rsidRPr="009F207A" w:rsidRDefault="009F207A" w:rsidP="009F207A">
      <w:pPr>
        <w:spacing w:after="0" w:line="240" w:lineRule="auto"/>
        <w:ind w:firstLine="567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  <w:r w:rsidRPr="009F207A">
        <w:rPr>
          <w:rFonts w:ascii="Times New Roman" w:hAnsi="Times New Roman"/>
          <w:sz w:val="24"/>
          <w:szCs w:val="24"/>
          <w:lang w:eastAsia="en-US"/>
        </w:rPr>
        <w:t>Кафедра «</w:t>
      </w:r>
      <w:r w:rsidR="00845CD2">
        <w:rPr>
          <w:rFonts w:ascii="Times New Roman" w:hAnsi="Times New Roman"/>
          <w:sz w:val="24"/>
          <w:szCs w:val="24"/>
          <w:lang w:eastAsia="en-US"/>
        </w:rPr>
        <w:t>Процессуальное право</w:t>
      </w:r>
      <w:r w:rsidRPr="009F207A">
        <w:rPr>
          <w:rFonts w:ascii="Times New Roman" w:hAnsi="Times New Roman"/>
          <w:sz w:val="24"/>
          <w:szCs w:val="24"/>
          <w:lang w:eastAsia="en-US"/>
        </w:rPr>
        <w:t>»</w:t>
      </w:r>
    </w:p>
    <w:p w:rsidR="009F207A" w:rsidRPr="009F207A" w:rsidRDefault="009F207A" w:rsidP="009F207A">
      <w:pPr>
        <w:shd w:val="clear" w:color="auto" w:fill="FFFFFF"/>
        <w:autoSpaceDE w:val="0"/>
        <w:spacing w:after="0" w:line="240" w:lineRule="auto"/>
        <w:ind w:firstLine="567"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en-US"/>
        </w:rPr>
      </w:pPr>
    </w:p>
    <w:p w:rsidR="009F207A" w:rsidRPr="009F207A" w:rsidRDefault="009F207A" w:rsidP="009F207A">
      <w:pPr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F207A" w:rsidRPr="009F207A" w:rsidRDefault="009F207A" w:rsidP="009F207A">
      <w:pPr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9F207A">
        <w:rPr>
          <w:rFonts w:ascii="Times New Roman" w:hAnsi="Times New Roman"/>
          <w:b/>
          <w:sz w:val="28"/>
          <w:szCs w:val="28"/>
          <w:lang w:eastAsia="en-US"/>
        </w:rPr>
        <w:t>Контрольная работа</w:t>
      </w:r>
    </w:p>
    <w:p w:rsidR="009F207A" w:rsidRPr="009F207A" w:rsidRDefault="00845CD2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п</w:t>
      </w:r>
      <w:r w:rsidR="009F207A" w:rsidRPr="009F207A">
        <w:rPr>
          <w:rFonts w:ascii="Times New Roman" w:hAnsi="Times New Roman"/>
          <w:sz w:val="28"/>
          <w:szCs w:val="28"/>
          <w:lang w:eastAsia="en-US"/>
        </w:rPr>
        <w:t>о дисциплине «</w:t>
      </w:r>
      <w:r w:rsidR="00856D9F">
        <w:rPr>
          <w:rFonts w:ascii="Times New Roman" w:hAnsi="Times New Roman"/>
          <w:b/>
          <w:bCs/>
          <w:color w:val="000000"/>
          <w:sz w:val="28"/>
          <w:szCs w:val="28"/>
        </w:rPr>
        <w:t>Правовое регулирование в области пожарной безопасности</w:t>
      </w:r>
      <w:r w:rsidR="009F207A" w:rsidRPr="009F207A">
        <w:rPr>
          <w:rFonts w:ascii="Times New Roman" w:hAnsi="Times New Roman"/>
          <w:sz w:val="28"/>
          <w:szCs w:val="28"/>
          <w:lang w:eastAsia="en-US"/>
        </w:rPr>
        <w:t>»</w:t>
      </w:r>
    </w:p>
    <w:p w:rsidR="00342610" w:rsidRPr="009F207A" w:rsidRDefault="00342610" w:rsidP="00342610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F207A">
        <w:rPr>
          <w:rFonts w:ascii="Times New Roman" w:hAnsi="Times New Roman"/>
          <w:sz w:val="28"/>
          <w:szCs w:val="28"/>
          <w:lang w:eastAsia="en-US"/>
        </w:rPr>
        <w:t>______</w:t>
      </w:r>
      <w:r w:rsidR="00342610">
        <w:rPr>
          <w:rFonts w:ascii="Times New Roman" w:hAnsi="Times New Roman"/>
          <w:sz w:val="28"/>
          <w:szCs w:val="28"/>
          <w:lang w:eastAsia="en-US"/>
        </w:rPr>
        <w:t>__________________________________________________</w:t>
      </w: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0"/>
          <w:szCs w:val="20"/>
          <w:lang w:eastAsia="en-US"/>
        </w:rPr>
      </w:pPr>
      <w:r w:rsidRPr="009F207A">
        <w:rPr>
          <w:rFonts w:ascii="Times New Roman" w:hAnsi="Times New Roman"/>
          <w:sz w:val="20"/>
          <w:szCs w:val="20"/>
          <w:lang w:eastAsia="en-US"/>
        </w:rPr>
        <w:t>(</w:t>
      </w:r>
      <w:r w:rsidR="00C33CC0" w:rsidRPr="009F207A">
        <w:rPr>
          <w:rFonts w:ascii="Times New Roman" w:hAnsi="Times New Roman"/>
          <w:sz w:val="20"/>
          <w:szCs w:val="20"/>
          <w:lang w:eastAsia="en-US"/>
        </w:rPr>
        <w:t xml:space="preserve">вариант </w:t>
      </w:r>
      <w:r w:rsidR="00C33CC0">
        <w:rPr>
          <w:rFonts w:ascii="Times New Roman" w:hAnsi="Times New Roman"/>
          <w:sz w:val="20"/>
          <w:szCs w:val="20"/>
          <w:lang w:eastAsia="en-US"/>
        </w:rPr>
        <w:t xml:space="preserve">и </w:t>
      </w:r>
      <w:r w:rsidRPr="009F207A">
        <w:rPr>
          <w:rFonts w:ascii="Times New Roman" w:hAnsi="Times New Roman"/>
          <w:sz w:val="20"/>
          <w:szCs w:val="20"/>
          <w:lang w:eastAsia="en-US"/>
        </w:rPr>
        <w:t>название вопроса)</w:t>
      </w:r>
    </w:p>
    <w:p w:rsidR="009F207A" w:rsidRPr="009F207A" w:rsidRDefault="009F207A" w:rsidP="009F207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9F207A" w:rsidRPr="009F207A" w:rsidRDefault="00674A7A" w:rsidP="009F20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207A">
        <w:rPr>
          <w:rFonts w:ascii="Times New Roman" w:hAnsi="Times New Roman"/>
          <w:sz w:val="24"/>
          <w:szCs w:val="24"/>
        </w:rPr>
        <w:t>Автор работы</w:t>
      </w:r>
      <w:r w:rsidR="009F207A" w:rsidRPr="009F207A">
        <w:rPr>
          <w:rFonts w:ascii="Times New Roman" w:hAnsi="Times New Roman"/>
          <w:sz w:val="24"/>
          <w:szCs w:val="24"/>
        </w:rPr>
        <w:tab/>
        <w:t xml:space="preserve">       _____________________            __________________   </w:t>
      </w:r>
    </w:p>
    <w:p w:rsidR="009F207A" w:rsidRPr="009F207A" w:rsidRDefault="009F207A" w:rsidP="009F207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F207A">
        <w:rPr>
          <w:rFonts w:ascii="Times New Roman" w:hAnsi="Times New Roman"/>
          <w:vertAlign w:val="superscript"/>
        </w:rPr>
        <w:t xml:space="preserve">                                                                                                      подпись                                                        </w:t>
      </w:r>
      <w:r w:rsidRPr="009F207A">
        <w:rPr>
          <w:rFonts w:ascii="Times New Roman" w:hAnsi="Times New Roman"/>
          <w:sz w:val="18"/>
          <w:szCs w:val="18"/>
        </w:rPr>
        <w:t>Фамилия И.О.</w:t>
      </w:r>
    </w:p>
    <w:p w:rsidR="009F207A" w:rsidRPr="009F207A" w:rsidRDefault="009F207A" w:rsidP="009F207A">
      <w:pPr>
        <w:spacing w:after="0" w:line="360" w:lineRule="auto"/>
        <w:ind w:left="2410"/>
        <w:rPr>
          <w:rFonts w:ascii="Times New Roman" w:hAnsi="Times New Roman"/>
        </w:rPr>
      </w:pPr>
    </w:p>
    <w:p w:rsidR="009F207A" w:rsidRPr="009F207A" w:rsidRDefault="009F207A" w:rsidP="009F207A">
      <w:pPr>
        <w:spacing w:after="0" w:line="360" w:lineRule="auto"/>
        <w:rPr>
          <w:rFonts w:ascii="Times New Roman" w:hAnsi="Times New Roman"/>
          <w:sz w:val="24"/>
          <w:szCs w:val="24"/>
          <w:u w:val="single"/>
        </w:rPr>
      </w:pPr>
      <w:r w:rsidRPr="009F207A">
        <w:rPr>
          <w:rFonts w:ascii="Times New Roman" w:hAnsi="Times New Roman"/>
          <w:sz w:val="24"/>
          <w:szCs w:val="24"/>
        </w:rPr>
        <w:t>Специальность</w:t>
      </w:r>
      <w:r w:rsidR="00041517">
        <w:rPr>
          <w:rFonts w:ascii="Times New Roman" w:hAnsi="Times New Roman"/>
          <w:sz w:val="24"/>
          <w:szCs w:val="24"/>
        </w:rPr>
        <w:t xml:space="preserve"> (направление подготовки)</w:t>
      </w:r>
      <w:r w:rsidRPr="009F207A">
        <w:rPr>
          <w:rFonts w:ascii="Times New Roman" w:hAnsi="Times New Roman"/>
          <w:sz w:val="24"/>
          <w:szCs w:val="24"/>
        </w:rPr>
        <w:t>:</w:t>
      </w:r>
      <w:r w:rsidRPr="009F207A">
        <w:rPr>
          <w:rFonts w:ascii="Times New Roman" w:hAnsi="Times New Roman"/>
          <w:sz w:val="24"/>
          <w:szCs w:val="24"/>
        </w:rPr>
        <w:tab/>
      </w:r>
      <w:r w:rsidRPr="009F207A">
        <w:rPr>
          <w:rFonts w:ascii="Times New Roman" w:hAnsi="Times New Roman"/>
          <w:sz w:val="24"/>
          <w:szCs w:val="24"/>
          <w:u w:val="single"/>
        </w:rPr>
        <w:t>_____________________</w:t>
      </w:r>
    </w:p>
    <w:p w:rsidR="009F207A" w:rsidRPr="009F207A" w:rsidRDefault="009F207A" w:rsidP="009F207A">
      <w:pPr>
        <w:tabs>
          <w:tab w:val="left" w:pos="2940"/>
        </w:tabs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F207A" w:rsidRPr="009F207A" w:rsidRDefault="009F207A" w:rsidP="009F207A">
      <w:pPr>
        <w:tabs>
          <w:tab w:val="left" w:pos="2940"/>
        </w:tabs>
        <w:spacing w:after="0" w:line="360" w:lineRule="auto"/>
        <w:rPr>
          <w:rFonts w:ascii="Times New Roman" w:hAnsi="Times New Roman"/>
          <w:sz w:val="24"/>
          <w:szCs w:val="24"/>
        </w:rPr>
      </w:pPr>
      <w:r w:rsidRPr="009F207A">
        <w:rPr>
          <w:rFonts w:ascii="Times New Roman" w:hAnsi="Times New Roman"/>
          <w:sz w:val="24"/>
          <w:szCs w:val="24"/>
        </w:rPr>
        <w:t>Групп</w:t>
      </w:r>
      <w:r w:rsidR="00342610">
        <w:rPr>
          <w:rFonts w:ascii="Times New Roman" w:hAnsi="Times New Roman"/>
          <w:sz w:val="24"/>
          <w:szCs w:val="24"/>
        </w:rPr>
        <w:t xml:space="preserve">а                              </w:t>
      </w:r>
      <w:r w:rsidRPr="009F207A">
        <w:rPr>
          <w:rFonts w:ascii="Times New Roman" w:hAnsi="Times New Roman"/>
          <w:sz w:val="24"/>
          <w:szCs w:val="24"/>
        </w:rPr>
        <w:t>____________________</w:t>
      </w:r>
      <w:r w:rsidR="00342610">
        <w:rPr>
          <w:rFonts w:ascii="Times New Roman" w:hAnsi="Times New Roman"/>
          <w:sz w:val="24"/>
          <w:szCs w:val="24"/>
        </w:rPr>
        <w:t>_</w:t>
      </w:r>
    </w:p>
    <w:p w:rsidR="009F207A" w:rsidRPr="009F207A" w:rsidRDefault="009F207A" w:rsidP="009F207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9F207A" w:rsidRPr="009F207A" w:rsidRDefault="009F207A" w:rsidP="009F207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9F207A">
        <w:rPr>
          <w:rFonts w:ascii="Times New Roman" w:hAnsi="Times New Roman"/>
          <w:sz w:val="24"/>
          <w:szCs w:val="24"/>
        </w:rPr>
        <w:t>Пров</w:t>
      </w:r>
      <w:r w:rsidR="00342610">
        <w:rPr>
          <w:rFonts w:ascii="Times New Roman" w:hAnsi="Times New Roman"/>
          <w:sz w:val="24"/>
          <w:szCs w:val="24"/>
        </w:rPr>
        <w:t xml:space="preserve">ерил                          </w:t>
      </w:r>
      <w:r w:rsidRPr="009F207A">
        <w:rPr>
          <w:rFonts w:ascii="Times New Roman" w:hAnsi="Times New Roman"/>
          <w:sz w:val="24"/>
          <w:szCs w:val="24"/>
        </w:rPr>
        <w:t>___________________</w:t>
      </w:r>
      <w:r w:rsidR="00342610">
        <w:rPr>
          <w:rFonts w:ascii="Times New Roman" w:hAnsi="Times New Roman"/>
          <w:sz w:val="24"/>
          <w:szCs w:val="24"/>
        </w:rPr>
        <w:t>__</w:t>
      </w:r>
      <w:r w:rsidRPr="009F207A">
        <w:rPr>
          <w:rFonts w:ascii="Times New Roman" w:hAnsi="Times New Roman"/>
          <w:sz w:val="24"/>
          <w:szCs w:val="24"/>
        </w:rPr>
        <w:t xml:space="preserve">           </w:t>
      </w:r>
      <w:r w:rsidRPr="00845CD2">
        <w:rPr>
          <w:rFonts w:ascii="Times New Roman" w:hAnsi="Times New Roman"/>
          <w:sz w:val="24"/>
          <w:szCs w:val="24"/>
          <w:u w:val="single"/>
        </w:rPr>
        <w:t xml:space="preserve">   </w:t>
      </w:r>
      <w:r w:rsidR="00845CD2" w:rsidRPr="00845CD2">
        <w:rPr>
          <w:rFonts w:ascii="Times New Roman" w:hAnsi="Times New Roman"/>
          <w:sz w:val="24"/>
          <w:szCs w:val="24"/>
          <w:u w:val="single"/>
        </w:rPr>
        <w:t>Надтока С.В.</w:t>
      </w:r>
      <w:r w:rsidRPr="00845CD2">
        <w:rPr>
          <w:rFonts w:ascii="Times New Roman" w:hAnsi="Times New Roman"/>
          <w:sz w:val="24"/>
          <w:szCs w:val="24"/>
          <w:u w:val="single"/>
        </w:rPr>
        <w:t xml:space="preserve">  </w:t>
      </w:r>
    </w:p>
    <w:p w:rsidR="009F207A" w:rsidRPr="009F207A" w:rsidRDefault="009F207A" w:rsidP="009F207A">
      <w:pPr>
        <w:spacing w:after="0" w:line="240" w:lineRule="auto"/>
        <w:rPr>
          <w:rFonts w:ascii="Times New Roman" w:hAnsi="Times New Roman"/>
          <w:sz w:val="18"/>
          <w:szCs w:val="18"/>
        </w:rPr>
      </w:pPr>
      <w:r w:rsidRPr="009F207A">
        <w:rPr>
          <w:rFonts w:ascii="Times New Roman" w:hAnsi="Times New Roman"/>
          <w:vertAlign w:val="superscript"/>
        </w:rPr>
        <w:t xml:space="preserve">                                                                                                      подпись                                                         </w:t>
      </w:r>
      <w:r w:rsidR="00966CC9">
        <w:rPr>
          <w:rFonts w:ascii="Times New Roman" w:hAnsi="Times New Roman"/>
          <w:sz w:val="18"/>
          <w:szCs w:val="18"/>
        </w:rPr>
        <w:t xml:space="preserve">Фамилия  </w:t>
      </w:r>
      <w:r w:rsidRPr="009F207A">
        <w:rPr>
          <w:rFonts w:ascii="Times New Roman" w:hAnsi="Times New Roman"/>
          <w:sz w:val="18"/>
          <w:szCs w:val="18"/>
        </w:rPr>
        <w:t>И.О.</w:t>
      </w:r>
    </w:p>
    <w:p w:rsidR="009F207A" w:rsidRPr="009F207A" w:rsidRDefault="009F207A" w:rsidP="009F207A">
      <w:pPr>
        <w:spacing w:after="0" w:line="360" w:lineRule="auto"/>
        <w:rPr>
          <w:rFonts w:ascii="Times New Roman" w:hAnsi="Times New Roman"/>
          <w:sz w:val="18"/>
          <w:szCs w:val="18"/>
          <w:vertAlign w:val="superscript"/>
        </w:rPr>
      </w:pPr>
      <w:r w:rsidRPr="009F207A">
        <w:rPr>
          <w:rFonts w:ascii="Times New Roman" w:hAnsi="Times New Roman"/>
          <w:sz w:val="18"/>
          <w:szCs w:val="18"/>
          <w:vertAlign w:val="superscript"/>
        </w:rPr>
        <w:tab/>
        <w:t>.</w:t>
      </w:r>
      <w:r w:rsidRPr="009F207A">
        <w:rPr>
          <w:rFonts w:ascii="Times New Roman" w:hAnsi="Times New Roman"/>
          <w:sz w:val="24"/>
          <w:szCs w:val="24"/>
        </w:rPr>
        <w:tab/>
      </w:r>
    </w:p>
    <w:p w:rsidR="009F207A" w:rsidRPr="009F207A" w:rsidRDefault="009F207A" w:rsidP="009F207A">
      <w:pPr>
        <w:tabs>
          <w:tab w:val="left" w:pos="4962"/>
          <w:tab w:val="left" w:pos="7088"/>
          <w:tab w:val="left" w:pos="9639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9F207A">
        <w:rPr>
          <w:rFonts w:ascii="Times New Roman" w:hAnsi="Times New Roman"/>
          <w:sz w:val="24"/>
          <w:szCs w:val="24"/>
        </w:rPr>
        <w:t>Работа защищена      ____________         ______________      _______________</w:t>
      </w:r>
      <w:r w:rsidR="00342610">
        <w:rPr>
          <w:rFonts w:ascii="Times New Roman" w:hAnsi="Times New Roman"/>
          <w:sz w:val="24"/>
          <w:szCs w:val="24"/>
        </w:rPr>
        <w:t>_</w:t>
      </w:r>
    </w:p>
    <w:p w:rsidR="009F207A" w:rsidRPr="009F207A" w:rsidRDefault="009F207A" w:rsidP="009F207A">
      <w:pPr>
        <w:spacing w:after="0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 w:rsidRPr="009F207A">
        <w:rPr>
          <w:rFonts w:ascii="Times New Roman" w:hAnsi="Times New Roman"/>
          <w:sz w:val="24"/>
          <w:szCs w:val="24"/>
          <w:vertAlign w:val="superscript"/>
        </w:rPr>
        <w:t xml:space="preserve">     дата                             оценка (зачет/незачет)</w:t>
      </w:r>
      <w:r w:rsidRPr="009F207A">
        <w:rPr>
          <w:rFonts w:ascii="Times New Roman" w:hAnsi="Times New Roman"/>
          <w:sz w:val="24"/>
          <w:szCs w:val="24"/>
          <w:vertAlign w:val="superscript"/>
        </w:rPr>
        <w:tab/>
        <w:t xml:space="preserve">              подпись</w:t>
      </w: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en-US"/>
        </w:rPr>
      </w:pPr>
    </w:p>
    <w:p w:rsidR="009F207A" w:rsidRPr="009F207A" w:rsidRDefault="009F207A" w:rsidP="009F207A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F207A">
        <w:rPr>
          <w:rFonts w:ascii="Times New Roman" w:hAnsi="Times New Roman"/>
          <w:sz w:val="28"/>
          <w:szCs w:val="28"/>
          <w:lang w:eastAsia="en-US"/>
        </w:rPr>
        <w:t>Ростов-на-Дону</w:t>
      </w:r>
    </w:p>
    <w:p w:rsidR="009F207A" w:rsidRPr="009F207A" w:rsidRDefault="009F207A" w:rsidP="009F207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9F207A">
        <w:rPr>
          <w:rFonts w:ascii="Times New Roman" w:hAnsi="Times New Roman"/>
          <w:sz w:val="28"/>
          <w:szCs w:val="28"/>
          <w:lang w:eastAsia="en-US"/>
        </w:rPr>
        <w:t>20</w:t>
      </w:r>
      <w:r w:rsidR="00DD099F">
        <w:rPr>
          <w:rFonts w:ascii="Times New Roman" w:hAnsi="Times New Roman"/>
          <w:sz w:val="28"/>
          <w:szCs w:val="28"/>
          <w:lang w:eastAsia="en-US"/>
        </w:rPr>
        <w:t>2</w:t>
      </w:r>
      <w:r w:rsidR="00856D9F">
        <w:rPr>
          <w:rFonts w:ascii="Times New Roman" w:hAnsi="Times New Roman"/>
          <w:sz w:val="28"/>
          <w:szCs w:val="28"/>
          <w:lang w:eastAsia="en-US"/>
        </w:rPr>
        <w:t>3</w:t>
      </w:r>
      <w:r w:rsidRPr="009F207A">
        <w:rPr>
          <w:rFonts w:ascii="Times New Roman" w:hAnsi="Times New Roman"/>
          <w:sz w:val="28"/>
          <w:szCs w:val="28"/>
          <w:lang w:eastAsia="en-US"/>
        </w:rPr>
        <w:t xml:space="preserve"> г.</w:t>
      </w:r>
    </w:p>
    <w:sectPr w:rsidR="009F207A" w:rsidRPr="009F207A" w:rsidSect="006C365B">
      <w:footerReference w:type="default" r:id="rId13"/>
      <w:pgSz w:w="11906" w:h="16838"/>
      <w:pgMar w:top="1134" w:right="566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38E8" w:rsidRDefault="006438E8" w:rsidP="00FC06B5">
      <w:pPr>
        <w:spacing w:after="0" w:line="240" w:lineRule="auto"/>
      </w:pPr>
      <w:r>
        <w:separator/>
      </w:r>
    </w:p>
  </w:endnote>
  <w:endnote w:type="continuationSeparator" w:id="0">
    <w:p w:rsidR="006438E8" w:rsidRDefault="006438E8" w:rsidP="00FC0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8861536"/>
      <w:docPartObj>
        <w:docPartGallery w:val="Page Numbers (Bottom of Page)"/>
        <w:docPartUnique/>
      </w:docPartObj>
    </w:sdtPr>
    <w:sdtContent>
      <w:p w:rsidR="00041517" w:rsidRDefault="001F2731">
        <w:pPr>
          <w:pStyle w:val="af8"/>
          <w:jc w:val="right"/>
        </w:pPr>
        <w:r>
          <w:fldChar w:fldCharType="begin"/>
        </w:r>
        <w:r w:rsidR="00053013">
          <w:instrText>PAGE   \* MERGEFORMAT</w:instrText>
        </w:r>
        <w:r>
          <w:fldChar w:fldCharType="separate"/>
        </w:r>
        <w:r w:rsidR="00A81082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041517" w:rsidRDefault="00041517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38E8" w:rsidRDefault="006438E8" w:rsidP="00FC06B5">
      <w:pPr>
        <w:spacing w:after="0" w:line="240" w:lineRule="auto"/>
      </w:pPr>
      <w:r>
        <w:separator/>
      </w:r>
    </w:p>
  </w:footnote>
  <w:footnote w:type="continuationSeparator" w:id="0">
    <w:p w:rsidR="006438E8" w:rsidRDefault="006438E8" w:rsidP="00FC06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F35575"/>
    <w:multiLevelType w:val="hybridMultilevel"/>
    <w:tmpl w:val="88443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3835B4"/>
    <w:multiLevelType w:val="hybridMultilevel"/>
    <w:tmpl w:val="FB1017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182AC1"/>
    <w:multiLevelType w:val="hybridMultilevel"/>
    <w:tmpl w:val="B99666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4861A1"/>
    <w:multiLevelType w:val="hybridMultilevel"/>
    <w:tmpl w:val="53984C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2B33F6"/>
    <w:multiLevelType w:val="hybridMultilevel"/>
    <w:tmpl w:val="478407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FC04C1"/>
    <w:multiLevelType w:val="hybridMultilevel"/>
    <w:tmpl w:val="08F60A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803662"/>
    <w:multiLevelType w:val="hybridMultilevel"/>
    <w:tmpl w:val="F468CFE8"/>
    <w:lvl w:ilvl="0" w:tplc="37B81E98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F001B5"/>
    <w:multiLevelType w:val="hybridMultilevel"/>
    <w:tmpl w:val="76D8A3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AF28ED"/>
    <w:multiLevelType w:val="hybridMultilevel"/>
    <w:tmpl w:val="8500F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CD3AE4"/>
    <w:multiLevelType w:val="hybridMultilevel"/>
    <w:tmpl w:val="F56491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0B1CF6"/>
    <w:multiLevelType w:val="hybridMultilevel"/>
    <w:tmpl w:val="9168CC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B8E47E1"/>
    <w:multiLevelType w:val="hybridMultilevel"/>
    <w:tmpl w:val="80FE08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861AE"/>
    <w:multiLevelType w:val="hybridMultilevel"/>
    <w:tmpl w:val="540A91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07434C1"/>
    <w:multiLevelType w:val="hybridMultilevel"/>
    <w:tmpl w:val="FE523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22342B7"/>
    <w:multiLevelType w:val="hybridMultilevel"/>
    <w:tmpl w:val="35FEBD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275087F"/>
    <w:multiLevelType w:val="hybridMultilevel"/>
    <w:tmpl w:val="4FB420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7565A65"/>
    <w:multiLevelType w:val="hybridMultilevel"/>
    <w:tmpl w:val="541AF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8852CAE"/>
    <w:multiLevelType w:val="hybridMultilevel"/>
    <w:tmpl w:val="1E5E591C"/>
    <w:lvl w:ilvl="0" w:tplc="0810B062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9E7F0B"/>
    <w:multiLevelType w:val="hybridMultilevel"/>
    <w:tmpl w:val="66D8DA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0806D81"/>
    <w:multiLevelType w:val="hybridMultilevel"/>
    <w:tmpl w:val="66C27A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0C4010B"/>
    <w:multiLevelType w:val="hybridMultilevel"/>
    <w:tmpl w:val="7E526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1FE1AED"/>
    <w:multiLevelType w:val="hybridMultilevel"/>
    <w:tmpl w:val="6FFCA2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623A20"/>
    <w:multiLevelType w:val="hybridMultilevel"/>
    <w:tmpl w:val="5B1496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8CC20FC"/>
    <w:multiLevelType w:val="hybridMultilevel"/>
    <w:tmpl w:val="1DE075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6C70D2"/>
    <w:multiLevelType w:val="hybridMultilevel"/>
    <w:tmpl w:val="6AA49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D3677BA"/>
    <w:multiLevelType w:val="hybridMultilevel"/>
    <w:tmpl w:val="F0908D44"/>
    <w:lvl w:ilvl="0" w:tplc="E8CEC4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FB37F1C"/>
    <w:multiLevelType w:val="hybridMultilevel"/>
    <w:tmpl w:val="4050A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55520B0"/>
    <w:multiLevelType w:val="hybridMultilevel"/>
    <w:tmpl w:val="6E7AC9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70831CD"/>
    <w:multiLevelType w:val="hybridMultilevel"/>
    <w:tmpl w:val="991A0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BD279CD"/>
    <w:multiLevelType w:val="hybridMultilevel"/>
    <w:tmpl w:val="1E6212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D086031"/>
    <w:multiLevelType w:val="hybridMultilevel"/>
    <w:tmpl w:val="0F92B4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F13509C"/>
    <w:multiLevelType w:val="hybridMultilevel"/>
    <w:tmpl w:val="51D617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0AA557B"/>
    <w:multiLevelType w:val="hybridMultilevel"/>
    <w:tmpl w:val="0930F3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0DF53F8"/>
    <w:multiLevelType w:val="hybridMultilevel"/>
    <w:tmpl w:val="0C9E6E7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28635BE"/>
    <w:multiLevelType w:val="hybridMultilevel"/>
    <w:tmpl w:val="E786AA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8144B64"/>
    <w:multiLevelType w:val="hybridMultilevel"/>
    <w:tmpl w:val="FB14C1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A652106"/>
    <w:multiLevelType w:val="hybridMultilevel"/>
    <w:tmpl w:val="1BBC44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ACA5179"/>
    <w:multiLevelType w:val="hybridMultilevel"/>
    <w:tmpl w:val="8A660F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27F7004"/>
    <w:multiLevelType w:val="hybridMultilevel"/>
    <w:tmpl w:val="1D94FB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3057382"/>
    <w:multiLevelType w:val="hybridMultilevel"/>
    <w:tmpl w:val="0CC2AA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32261CC"/>
    <w:multiLevelType w:val="hybridMultilevel"/>
    <w:tmpl w:val="36D04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B567EB7"/>
    <w:multiLevelType w:val="hybridMultilevel"/>
    <w:tmpl w:val="13D067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21D0767"/>
    <w:multiLevelType w:val="hybridMultilevel"/>
    <w:tmpl w:val="3B302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263175C"/>
    <w:multiLevelType w:val="hybridMultilevel"/>
    <w:tmpl w:val="D35649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6118D0"/>
    <w:multiLevelType w:val="hybridMultilevel"/>
    <w:tmpl w:val="298C6B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B024161"/>
    <w:multiLevelType w:val="hybridMultilevel"/>
    <w:tmpl w:val="CEF4E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1"/>
  </w:num>
  <w:num w:numId="2">
    <w:abstractNumId w:val="13"/>
  </w:num>
  <w:num w:numId="3">
    <w:abstractNumId w:val="32"/>
  </w:num>
  <w:num w:numId="4">
    <w:abstractNumId w:val="18"/>
  </w:num>
  <w:num w:numId="5">
    <w:abstractNumId w:val="19"/>
  </w:num>
  <w:num w:numId="6">
    <w:abstractNumId w:val="23"/>
  </w:num>
  <w:num w:numId="7">
    <w:abstractNumId w:val="12"/>
  </w:num>
  <w:num w:numId="8">
    <w:abstractNumId w:val="29"/>
  </w:num>
  <w:num w:numId="9">
    <w:abstractNumId w:val="3"/>
  </w:num>
  <w:num w:numId="10">
    <w:abstractNumId w:val="9"/>
  </w:num>
  <w:num w:numId="11">
    <w:abstractNumId w:val="24"/>
  </w:num>
  <w:num w:numId="12">
    <w:abstractNumId w:val="38"/>
  </w:num>
  <w:num w:numId="13">
    <w:abstractNumId w:val="11"/>
  </w:num>
  <w:num w:numId="14">
    <w:abstractNumId w:val="20"/>
  </w:num>
  <w:num w:numId="15">
    <w:abstractNumId w:val="2"/>
  </w:num>
  <w:num w:numId="16">
    <w:abstractNumId w:val="10"/>
  </w:num>
  <w:num w:numId="17">
    <w:abstractNumId w:val="26"/>
  </w:num>
  <w:num w:numId="18">
    <w:abstractNumId w:val="15"/>
  </w:num>
  <w:num w:numId="19">
    <w:abstractNumId w:val="8"/>
  </w:num>
  <w:num w:numId="20">
    <w:abstractNumId w:val="30"/>
  </w:num>
  <w:num w:numId="21">
    <w:abstractNumId w:val="45"/>
  </w:num>
  <w:num w:numId="22">
    <w:abstractNumId w:val="44"/>
  </w:num>
  <w:num w:numId="23">
    <w:abstractNumId w:val="4"/>
  </w:num>
  <w:num w:numId="24">
    <w:abstractNumId w:val="39"/>
  </w:num>
  <w:num w:numId="25">
    <w:abstractNumId w:val="33"/>
  </w:num>
  <w:num w:numId="26">
    <w:abstractNumId w:val="21"/>
  </w:num>
  <w:num w:numId="27">
    <w:abstractNumId w:val="43"/>
  </w:num>
  <w:num w:numId="28">
    <w:abstractNumId w:val="34"/>
  </w:num>
  <w:num w:numId="29">
    <w:abstractNumId w:val="5"/>
  </w:num>
  <w:num w:numId="30">
    <w:abstractNumId w:val="40"/>
  </w:num>
  <w:num w:numId="31">
    <w:abstractNumId w:val="36"/>
  </w:num>
  <w:num w:numId="32">
    <w:abstractNumId w:val="1"/>
  </w:num>
  <w:num w:numId="33">
    <w:abstractNumId w:val="27"/>
  </w:num>
  <w:num w:numId="34">
    <w:abstractNumId w:val="28"/>
  </w:num>
  <w:num w:numId="35">
    <w:abstractNumId w:val="42"/>
  </w:num>
  <w:num w:numId="36">
    <w:abstractNumId w:val="16"/>
  </w:num>
  <w:num w:numId="37">
    <w:abstractNumId w:val="35"/>
  </w:num>
  <w:num w:numId="38">
    <w:abstractNumId w:val="22"/>
  </w:num>
  <w:num w:numId="39">
    <w:abstractNumId w:val="7"/>
  </w:num>
  <w:num w:numId="40">
    <w:abstractNumId w:val="31"/>
  </w:num>
  <w:num w:numId="41">
    <w:abstractNumId w:val="14"/>
  </w:num>
  <w:num w:numId="42">
    <w:abstractNumId w:val="6"/>
  </w:num>
  <w:num w:numId="43">
    <w:abstractNumId w:val="37"/>
  </w:num>
  <w:num w:numId="44">
    <w:abstractNumId w:val="25"/>
  </w:num>
  <w:num w:numId="45">
    <w:abstractNumId w:val="17"/>
  </w:num>
  <w:num w:numId="46">
    <w:abstractNumId w:val="0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77BCF"/>
    <w:rsid w:val="0000526F"/>
    <w:rsid w:val="00010559"/>
    <w:rsid w:val="00041517"/>
    <w:rsid w:val="00045011"/>
    <w:rsid w:val="00046F9E"/>
    <w:rsid w:val="00053013"/>
    <w:rsid w:val="00053399"/>
    <w:rsid w:val="0005456D"/>
    <w:rsid w:val="00056C72"/>
    <w:rsid w:val="00060C4F"/>
    <w:rsid w:val="00061E9D"/>
    <w:rsid w:val="00073BFD"/>
    <w:rsid w:val="00074961"/>
    <w:rsid w:val="00074EB3"/>
    <w:rsid w:val="000763F4"/>
    <w:rsid w:val="00091454"/>
    <w:rsid w:val="0009386D"/>
    <w:rsid w:val="000952D4"/>
    <w:rsid w:val="000A0CED"/>
    <w:rsid w:val="000A4C9F"/>
    <w:rsid w:val="000A675F"/>
    <w:rsid w:val="000B11CE"/>
    <w:rsid w:val="000B4B40"/>
    <w:rsid w:val="000B6E26"/>
    <w:rsid w:val="000D0203"/>
    <w:rsid w:val="000D08D2"/>
    <w:rsid w:val="000D4460"/>
    <w:rsid w:val="000F09C4"/>
    <w:rsid w:val="000F77E4"/>
    <w:rsid w:val="001002B9"/>
    <w:rsid w:val="0011144F"/>
    <w:rsid w:val="0011521F"/>
    <w:rsid w:val="001216EF"/>
    <w:rsid w:val="00125CC3"/>
    <w:rsid w:val="001276FB"/>
    <w:rsid w:val="001304AD"/>
    <w:rsid w:val="001326A5"/>
    <w:rsid w:val="001375BA"/>
    <w:rsid w:val="00142CD8"/>
    <w:rsid w:val="0015119F"/>
    <w:rsid w:val="0016357C"/>
    <w:rsid w:val="001666B9"/>
    <w:rsid w:val="00182237"/>
    <w:rsid w:val="001878F7"/>
    <w:rsid w:val="00191793"/>
    <w:rsid w:val="001933CA"/>
    <w:rsid w:val="00194663"/>
    <w:rsid w:val="00195C16"/>
    <w:rsid w:val="001A271B"/>
    <w:rsid w:val="001A3CD1"/>
    <w:rsid w:val="001C24CD"/>
    <w:rsid w:val="001C3103"/>
    <w:rsid w:val="001C7C63"/>
    <w:rsid w:val="001D2708"/>
    <w:rsid w:val="001D3C0F"/>
    <w:rsid w:val="001D529F"/>
    <w:rsid w:val="001D5717"/>
    <w:rsid w:val="001D6BA0"/>
    <w:rsid w:val="001D717B"/>
    <w:rsid w:val="001F2731"/>
    <w:rsid w:val="001F2FFF"/>
    <w:rsid w:val="001F6DB8"/>
    <w:rsid w:val="00200A2E"/>
    <w:rsid w:val="0021059C"/>
    <w:rsid w:val="00215ED6"/>
    <w:rsid w:val="00216D8B"/>
    <w:rsid w:val="00217E04"/>
    <w:rsid w:val="002216F4"/>
    <w:rsid w:val="0022490C"/>
    <w:rsid w:val="00241265"/>
    <w:rsid w:val="002418C8"/>
    <w:rsid w:val="0025238C"/>
    <w:rsid w:val="00253F2A"/>
    <w:rsid w:val="002559DD"/>
    <w:rsid w:val="002636C7"/>
    <w:rsid w:val="00264AEF"/>
    <w:rsid w:val="00264D98"/>
    <w:rsid w:val="002704DD"/>
    <w:rsid w:val="00280816"/>
    <w:rsid w:val="002A190E"/>
    <w:rsid w:val="002A6265"/>
    <w:rsid w:val="002B2B09"/>
    <w:rsid w:val="002B4D00"/>
    <w:rsid w:val="002D0770"/>
    <w:rsid w:val="002E6F41"/>
    <w:rsid w:val="002E78AF"/>
    <w:rsid w:val="002F13EA"/>
    <w:rsid w:val="002F1A0B"/>
    <w:rsid w:val="002F4287"/>
    <w:rsid w:val="0030144D"/>
    <w:rsid w:val="00307A34"/>
    <w:rsid w:val="00324AC7"/>
    <w:rsid w:val="003262BB"/>
    <w:rsid w:val="00331E34"/>
    <w:rsid w:val="0033514E"/>
    <w:rsid w:val="00337E9E"/>
    <w:rsid w:val="003411FA"/>
    <w:rsid w:val="00341610"/>
    <w:rsid w:val="00342610"/>
    <w:rsid w:val="00346F57"/>
    <w:rsid w:val="003524AC"/>
    <w:rsid w:val="00355A11"/>
    <w:rsid w:val="003663BC"/>
    <w:rsid w:val="00370CDF"/>
    <w:rsid w:val="00375045"/>
    <w:rsid w:val="00380FF0"/>
    <w:rsid w:val="0038662B"/>
    <w:rsid w:val="00393EFA"/>
    <w:rsid w:val="00394EF9"/>
    <w:rsid w:val="003B0AD2"/>
    <w:rsid w:val="003B1048"/>
    <w:rsid w:val="003B129F"/>
    <w:rsid w:val="003B430F"/>
    <w:rsid w:val="003B6ACB"/>
    <w:rsid w:val="003C0129"/>
    <w:rsid w:val="003C3ADF"/>
    <w:rsid w:val="003C77A3"/>
    <w:rsid w:val="003E0752"/>
    <w:rsid w:val="003E1169"/>
    <w:rsid w:val="003E5F44"/>
    <w:rsid w:val="003F1497"/>
    <w:rsid w:val="003F3337"/>
    <w:rsid w:val="003F78A3"/>
    <w:rsid w:val="004038A5"/>
    <w:rsid w:val="00413290"/>
    <w:rsid w:val="00413CDD"/>
    <w:rsid w:val="0041442F"/>
    <w:rsid w:val="004209A8"/>
    <w:rsid w:val="00423B4D"/>
    <w:rsid w:val="00427494"/>
    <w:rsid w:val="00431276"/>
    <w:rsid w:val="004370FC"/>
    <w:rsid w:val="00440099"/>
    <w:rsid w:val="00447C4B"/>
    <w:rsid w:val="00450B28"/>
    <w:rsid w:val="00454871"/>
    <w:rsid w:val="004560F9"/>
    <w:rsid w:val="004560FB"/>
    <w:rsid w:val="00476392"/>
    <w:rsid w:val="00476901"/>
    <w:rsid w:val="00487720"/>
    <w:rsid w:val="0049449A"/>
    <w:rsid w:val="004A7AF8"/>
    <w:rsid w:val="004C0CD5"/>
    <w:rsid w:val="004C3A73"/>
    <w:rsid w:val="004C5FB7"/>
    <w:rsid w:val="004D1B26"/>
    <w:rsid w:val="004D3ED9"/>
    <w:rsid w:val="004D7073"/>
    <w:rsid w:val="00516F5F"/>
    <w:rsid w:val="00521650"/>
    <w:rsid w:val="00527BE9"/>
    <w:rsid w:val="00535D9B"/>
    <w:rsid w:val="00541053"/>
    <w:rsid w:val="00542082"/>
    <w:rsid w:val="00543AC9"/>
    <w:rsid w:val="00557564"/>
    <w:rsid w:val="00566981"/>
    <w:rsid w:val="00573CFA"/>
    <w:rsid w:val="00573E0B"/>
    <w:rsid w:val="00577B0F"/>
    <w:rsid w:val="0058008E"/>
    <w:rsid w:val="005817BA"/>
    <w:rsid w:val="00583163"/>
    <w:rsid w:val="00586D7F"/>
    <w:rsid w:val="00596BAA"/>
    <w:rsid w:val="005A3327"/>
    <w:rsid w:val="005A3E48"/>
    <w:rsid w:val="005A4F42"/>
    <w:rsid w:val="005B070A"/>
    <w:rsid w:val="005B1CCE"/>
    <w:rsid w:val="005B3EA7"/>
    <w:rsid w:val="005B6318"/>
    <w:rsid w:val="005C2828"/>
    <w:rsid w:val="005D2637"/>
    <w:rsid w:val="005D6E9A"/>
    <w:rsid w:val="005E732D"/>
    <w:rsid w:val="005F086C"/>
    <w:rsid w:val="005F341F"/>
    <w:rsid w:val="005F4497"/>
    <w:rsid w:val="006054DE"/>
    <w:rsid w:val="00605645"/>
    <w:rsid w:val="0060644F"/>
    <w:rsid w:val="00610583"/>
    <w:rsid w:val="0061074B"/>
    <w:rsid w:val="0061206F"/>
    <w:rsid w:val="00615456"/>
    <w:rsid w:val="0062334B"/>
    <w:rsid w:val="00623465"/>
    <w:rsid w:val="00634DDA"/>
    <w:rsid w:val="00637128"/>
    <w:rsid w:val="0064131D"/>
    <w:rsid w:val="006428AA"/>
    <w:rsid w:val="006438E8"/>
    <w:rsid w:val="00645076"/>
    <w:rsid w:val="00663863"/>
    <w:rsid w:val="00674A7A"/>
    <w:rsid w:val="00677872"/>
    <w:rsid w:val="00677BCF"/>
    <w:rsid w:val="006A041E"/>
    <w:rsid w:val="006A3AA3"/>
    <w:rsid w:val="006A620B"/>
    <w:rsid w:val="006B2996"/>
    <w:rsid w:val="006C0D6A"/>
    <w:rsid w:val="006C365B"/>
    <w:rsid w:val="006C62DE"/>
    <w:rsid w:val="006D1573"/>
    <w:rsid w:val="006D33BC"/>
    <w:rsid w:val="006E5A63"/>
    <w:rsid w:val="006F04E4"/>
    <w:rsid w:val="006F202E"/>
    <w:rsid w:val="00700C1F"/>
    <w:rsid w:val="0071204C"/>
    <w:rsid w:val="00715A49"/>
    <w:rsid w:val="007232B8"/>
    <w:rsid w:val="00724E57"/>
    <w:rsid w:val="00735DC6"/>
    <w:rsid w:val="007377E9"/>
    <w:rsid w:val="00737C91"/>
    <w:rsid w:val="007448FE"/>
    <w:rsid w:val="00745EE4"/>
    <w:rsid w:val="00751E48"/>
    <w:rsid w:val="007561CE"/>
    <w:rsid w:val="007570E0"/>
    <w:rsid w:val="007574CD"/>
    <w:rsid w:val="00762351"/>
    <w:rsid w:val="0076728C"/>
    <w:rsid w:val="00775A48"/>
    <w:rsid w:val="00791764"/>
    <w:rsid w:val="00791F11"/>
    <w:rsid w:val="00795100"/>
    <w:rsid w:val="007A095B"/>
    <w:rsid w:val="007A3816"/>
    <w:rsid w:val="007A3F06"/>
    <w:rsid w:val="007B7B6A"/>
    <w:rsid w:val="007D22B6"/>
    <w:rsid w:val="007D2B1A"/>
    <w:rsid w:val="007D48EF"/>
    <w:rsid w:val="007D6A15"/>
    <w:rsid w:val="007E5F10"/>
    <w:rsid w:val="007E7BBD"/>
    <w:rsid w:val="007F639D"/>
    <w:rsid w:val="00806B28"/>
    <w:rsid w:val="0081077B"/>
    <w:rsid w:val="008110FA"/>
    <w:rsid w:val="008134DE"/>
    <w:rsid w:val="00817CDA"/>
    <w:rsid w:val="00825237"/>
    <w:rsid w:val="00825F5B"/>
    <w:rsid w:val="008274E4"/>
    <w:rsid w:val="0083159A"/>
    <w:rsid w:val="008365FB"/>
    <w:rsid w:val="00841AC8"/>
    <w:rsid w:val="00845CD2"/>
    <w:rsid w:val="00851C7A"/>
    <w:rsid w:val="00856D9F"/>
    <w:rsid w:val="00860C52"/>
    <w:rsid w:val="0087343C"/>
    <w:rsid w:val="00875D9B"/>
    <w:rsid w:val="00887BD5"/>
    <w:rsid w:val="00896A69"/>
    <w:rsid w:val="008A49C0"/>
    <w:rsid w:val="008A5767"/>
    <w:rsid w:val="008B0353"/>
    <w:rsid w:val="008B4EDD"/>
    <w:rsid w:val="008B734D"/>
    <w:rsid w:val="008C0186"/>
    <w:rsid w:val="008C38D7"/>
    <w:rsid w:val="008D2BC8"/>
    <w:rsid w:val="008D3D88"/>
    <w:rsid w:val="008D5C21"/>
    <w:rsid w:val="008E1C35"/>
    <w:rsid w:val="008E450D"/>
    <w:rsid w:val="008F3AA7"/>
    <w:rsid w:val="008F7F39"/>
    <w:rsid w:val="009022E8"/>
    <w:rsid w:val="009107BF"/>
    <w:rsid w:val="009205B2"/>
    <w:rsid w:val="0092551F"/>
    <w:rsid w:val="009319C5"/>
    <w:rsid w:val="00956FB6"/>
    <w:rsid w:val="00962F83"/>
    <w:rsid w:val="00965706"/>
    <w:rsid w:val="00966CC9"/>
    <w:rsid w:val="009919BE"/>
    <w:rsid w:val="00995DD5"/>
    <w:rsid w:val="009A5B67"/>
    <w:rsid w:val="009A6CB7"/>
    <w:rsid w:val="009A6F83"/>
    <w:rsid w:val="009B349E"/>
    <w:rsid w:val="009B5A27"/>
    <w:rsid w:val="009C39DB"/>
    <w:rsid w:val="009D4B72"/>
    <w:rsid w:val="009E2309"/>
    <w:rsid w:val="009F207A"/>
    <w:rsid w:val="00A05C2A"/>
    <w:rsid w:val="00A13D3F"/>
    <w:rsid w:val="00A14E48"/>
    <w:rsid w:val="00A26D20"/>
    <w:rsid w:val="00A31211"/>
    <w:rsid w:val="00A373E3"/>
    <w:rsid w:val="00A55CAB"/>
    <w:rsid w:val="00A622A0"/>
    <w:rsid w:val="00A62617"/>
    <w:rsid w:val="00A646C0"/>
    <w:rsid w:val="00A6596C"/>
    <w:rsid w:val="00A81082"/>
    <w:rsid w:val="00A975B2"/>
    <w:rsid w:val="00AA22D2"/>
    <w:rsid w:val="00AC0BF1"/>
    <w:rsid w:val="00AD0E2D"/>
    <w:rsid w:val="00AD7EDC"/>
    <w:rsid w:val="00AE1D86"/>
    <w:rsid w:val="00AE3451"/>
    <w:rsid w:val="00AF0B86"/>
    <w:rsid w:val="00B019EC"/>
    <w:rsid w:val="00B06B68"/>
    <w:rsid w:val="00B2725F"/>
    <w:rsid w:val="00B312D6"/>
    <w:rsid w:val="00B421DF"/>
    <w:rsid w:val="00B429DF"/>
    <w:rsid w:val="00B6671A"/>
    <w:rsid w:val="00BA4E21"/>
    <w:rsid w:val="00BB0B95"/>
    <w:rsid w:val="00BB25EA"/>
    <w:rsid w:val="00BB618A"/>
    <w:rsid w:val="00BC7A56"/>
    <w:rsid w:val="00BE14E6"/>
    <w:rsid w:val="00BE597C"/>
    <w:rsid w:val="00BE59A4"/>
    <w:rsid w:val="00BE6E10"/>
    <w:rsid w:val="00BE7482"/>
    <w:rsid w:val="00BE7594"/>
    <w:rsid w:val="00BF20E6"/>
    <w:rsid w:val="00C02C6A"/>
    <w:rsid w:val="00C33CC0"/>
    <w:rsid w:val="00C51741"/>
    <w:rsid w:val="00C60C7D"/>
    <w:rsid w:val="00C66424"/>
    <w:rsid w:val="00C71720"/>
    <w:rsid w:val="00C742D7"/>
    <w:rsid w:val="00C76EC7"/>
    <w:rsid w:val="00CA04F7"/>
    <w:rsid w:val="00CA352E"/>
    <w:rsid w:val="00CB1060"/>
    <w:rsid w:val="00CB1169"/>
    <w:rsid w:val="00CB13DA"/>
    <w:rsid w:val="00CB7E7A"/>
    <w:rsid w:val="00CC1C77"/>
    <w:rsid w:val="00CC2050"/>
    <w:rsid w:val="00CC5527"/>
    <w:rsid w:val="00CC6B29"/>
    <w:rsid w:val="00CD0072"/>
    <w:rsid w:val="00CD1B8C"/>
    <w:rsid w:val="00CE7EFC"/>
    <w:rsid w:val="00CF0754"/>
    <w:rsid w:val="00D06749"/>
    <w:rsid w:val="00D1035A"/>
    <w:rsid w:val="00D16741"/>
    <w:rsid w:val="00D20133"/>
    <w:rsid w:val="00D21AE1"/>
    <w:rsid w:val="00D22103"/>
    <w:rsid w:val="00D24518"/>
    <w:rsid w:val="00D32095"/>
    <w:rsid w:val="00D34DE0"/>
    <w:rsid w:val="00D40F28"/>
    <w:rsid w:val="00D5477E"/>
    <w:rsid w:val="00D60C3C"/>
    <w:rsid w:val="00D70F71"/>
    <w:rsid w:val="00D75148"/>
    <w:rsid w:val="00D87DBC"/>
    <w:rsid w:val="00D918AC"/>
    <w:rsid w:val="00DB6498"/>
    <w:rsid w:val="00DB70F3"/>
    <w:rsid w:val="00DC7280"/>
    <w:rsid w:val="00DD099F"/>
    <w:rsid w:val="00DD0F17"/>
    <w:rsid w:val="00DD32B9"/>
    <w:rsid w:val="00DE0582"/>
    <w:rsid w:val="00DE3941"/>
    <w:rsid w:val="00DF0F81"/>
    <w:rsid w:val="00DF499D"/>
    <w:rsid w:val="00E1122D"/>
    <w:rsid w:val="00E16DA4"/>
    <w:rsid w:val="00E20880"/>
    <w:rsid w:val="00E2136C"/>
    <w:rsid w:val="00E2168B"/>
    <w:rsid w:val="00E22DF8"/>
    <w:rsid w:val="00E43747"/>
    <w:rsid w:val="00E53B9E"/>
    <w:rsid w:val="00E56540"/>
    <w:rsid w:val="00E56C86"/>
    <w:rsid w:val="00E6425F"/>
    <w:rsid w:val="00E7725A"/>
    <w:rsid w:val="00E83A6C"/>
    <w:rsid w:val="00EA3786"/>
    <w:rsid w:val="00EB5D46"/>
    <w:rsid w:val="00EB6912"/>
    <w:rsid w:val="00EB6EA3"/>
    <w:rsid w:val="00EC04B3"/>
    <w:rsid w:val="00EE150A"/>
    <w:rsid w:val="00EE236C"/>
    <w:rsid w:val="00EF6AEC"/>
    <w:rsid w:val="00EF6B47"/>
    <w:rsid w:val="00F00E03"/>
    <w:rsid w:val="00F16B8A"/>
    <w:rsid w:val="00F26A56"/>
    <w:rsid w:val="00F334F3"/>
    <w:rsid w:val="00F40D32"/>
    <w:rsid w:val="00F512A5"/>
    <w:rsid w:val="00F70858"/>
    <w:rsid w:val="00F73AAD"/>
    <w:rsid w:val="00F803FA"/>
    <w:rsid w:val="00F830AC"/>
    <w:rsid w:val="00F85732"/>
    <w:rsid w:val="00FA373E"/>
    <w:rsid w:val="00FA52C5"/>
    <w:rsid w:val="00FC06B5"/>
    <w:rsid w:val="00FD2500"/>
    <w:rsid w:val="00FF30E8"/>
    <w:rsid w:val="00FF72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BCF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CD1B8C"/>
    <w:pPr>
      <w:keepNext/>
      <w:spacing w:before="240" w:after="60"/>
      <w:outlineLvl w:val="0"/>
    </w:pPr>
    <w:rPr>
      <w:rFonts w:ascii="Arial" w:eastAsiaTheme="majorEastAsia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CD1B8C"/>
    <w:pPr>
      <w:spacing w:before="100" w:beforeAutospacing="1" w:after="100" w:afterAutospacing="1"/>
      <w:outlineLvl w:val="1"/>
    </w:pPr>
    <w:rPr>
      <w:rFonts w:ascii="Verdana" w:eastAsiaTheme="majorEastAsia" w:hAnsi="Verdana" w:cstheme="majorBidi"/>
      <w:b/>
      <w:bCs/>
      <w:color w:val="2F4F4F"/>
      <w:sz w:val="11"/>
      <w:szCs w:val="11"/>
    </w:rPr>
  </w:style>
  <w:style w:type="paragraph" w:styleId="3">
    <w:name w:val="heading 3"/>
    <w:basedOn w:val="a"/>
    <w:next w:val="a"/>
    <w:link w:val="30"/>
    <w:qFormat/>
    <w:rsid w:val="00CD1B8C"/>
    <w:pPr>
      <w:keepNext/>
      <w:widowControl w:val="0"/>
      <w:tabs>
        <w:tab w:val="num" w:pos="3498"/>
      </w:tabs>
      <w:autoSpaceDE w:val="0"/>
      <w:autoSpaceDN w:val="0"/>
      <w:adjustRightInd w:val="0"/>
      <w:ind w:left="3498" w:hanging="720"/>
      <w:outlineLvl w:val="2"/>
    </w:pPr>
    <w:rPr>
      <w:rFonts w:eastAsiaTheme="majorEastAsia" w:cstheme="majorBidi"/>
      <w:sz w:val="28"/>
      <w:szCs w:val="20"/>
    </w:rPr>
  </w:style>
  <w:style w:type="paragraph" w:styleId="4">
    <w:name w:val="heading 4"/>
    <w:basedOn w:val="a"/>
    <w:next w:val="a"/>
    <w:link w:val="40"/>
    <w:qFormat/>
    <w:rsid w:val="00CD1B8C"/>
    <w:pPr>
      <w:keepNext/>
      <w:widowControl w:val="0"/>
      <w:tabs>
        <w:tab w:val="num" w:pos="3642"/>
      </w:tabs>
      <w:autoSpaceDE w:val="0"/>
      <w:autoSpaceDN w:val="0"/>
      <w:adjustRightInd w:val="0"/>
      <w:ind w:left="3642" w:hanging="864"/>
      <w:jc w:val="center"/>
      <w:outlineLvl w:val="3"/>
    </w:pPr>
    <w:rPr>
      <w:rFonts w:eastAsiaTheme="majorEastAsia" w:cstheme="majorBidi"/>
      <w:sz w:val="28"/>
      <w:szCs w:val="20"/>
    </w:rPr>
  </w:style>
  <w:style w:type="paragraph" w:styleId="5">
    <w:name w:val="heading 5"/>
    <w:basedOn w:val="a"/>
    <w:next w:val="a"/>
    <w:link w:val="50"/>
    <w:qFormat/>
    <w:rsid w:val="00CD1B8C"/>
    <w:p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D1B8C"/>
    <w:pPr>
      <w:keepNext/>
      <w:widowControl w:val="0"/>
      <w:tabs>
        <w:tab w:val="left" w:pos="3460"/>
        <w:tab w:val="num" w:pos="3930"/>
      </w:tabs>
      <w:autoSpaceDE w:val="0"/>
      <w:autoSpaceDN w:val="0"/>
      <w:adjustRightInd w:val="0"/>
      <w:ind w:left="3930" w:hanging="1152"/>
      <w:jc w:val="both"/>
      <w:outlineLvl w:val="5"/>
    </w:pPr>
    <w:rPr>
      <w:rFonts w:eastAsiaTheme="majorEastAsia" w:cstheme="majorBidi"/>
      <w:sz w:val="28"/>
      <w:szCs w:val="20"/>
    </w:rPr>
  </w:style>
  <w:style w:type="paragraph" w:styleId="7">
    <w:name w:val="heading 7"/>
    <w:basedOn w:val="a"/>
    <w:next w:val="a"/>
    <w:link w:val="70"/>
    <w:qFormat/>
    <w:rsid w:val="00CD1B8C"/>
    <w:pPr>
      <w:keepNext/>
      <w:widowControl w:val="0"/>
      <w:tabs>
        <w:tab w:val="num" w:pos="4074"/>
      </w:tabs>
      <w:autoSpaceDE w:val="0"/>
      <w:autoSpaceDN w:val="0"/>
      <w:adjustRightInd w:val="0"/>
      <w:ind w:left="4074" w:hanging="1296"/>
      <w:outlineLvl w:val="6"/>
    </w:pPr>
    <w:rPr>
      <w:rFonts w:eastAsiaTheme="majorEastAsia" w:cstheme="majorBidi"/>
      <w:sz w:val="28"/>
      <w:szCs w:val="18"/>
    </w:rPr>
  </w:style>
  <w:style w:type="paragraph" w:styleId="8">
    <w:name w:val="heading 8"/>
    <w:basedOn w:val="a"/>
    <w:next w:val="a"/>
    <w:link w:val="80"/>
    <w:qFormat/>
    <w:rsid w:val="00CD1B8C"/>
    <w:pPr>
      <w:keepNext/>
      <w:widowControl w:val="0"/>
      <w:tabs>
        <w:tab w:val="num" w:pos="4218"/>
      </w:tabs>
      <w:autoSpaceDE w:val="0"/>
      <w:autoSpaceDN w:val="0"/>
      <w:adjustRightInd w:val="0"/>
      <w:ind w:left="4218" w:hanging="1440"/>
      <w:jc w:val="both"/>
      <w:outlineLvl w:val="7"/>
    </w:pPr>
    <w:rPr>
      <w:rFonts w:eastAsiaTheme="majorEastAsia" w:cstheme="majorBidi"/>
      <w:sz w:val="28"/>
      <w:szCs w:val="20"/>
    </w:rPr>
  </w:style>
  <w:style w:type="paragraph" w:styleId="9">
    <w:name w:val="heading 9"/>
    <w:basedOn w:val="a"/>
    <w:next w:val="a"/>
    <w:link w:val="90"/>
    <w:qFormat/>
    <w:rsid w:val="00CD1B8C"/>
    <w:pPr>
      <w:keepNext/>
      <w:widowControl w:val="0"/>
      <w:tabs>
        <w:tab w:val="num" w:pos="4362"/>
      </w:tabs>
      <w:autoSpaceDE w:val="0"/>
      <w:autoSpaceDN w:val="0"/>
      <w:adjustRightInd w:val="0"/>
      <w:ind w:left="4362" w:right="200" w:hanging="1584"/>
      <w:jc w:val="both"/>
      <w:outlineLvl w:val="8"/>
    </w:pPr>
    <w:rPr>
      <w:rFonts w:eastAsiaTheme="majorEastAsia" w:cstheme="majorBidi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499D"/>
    <w:rPr>
      <w:rFonts w:ascii="Arial" w:eastAsiaTheme="majorEastAsia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F499D"/>
    <w:rPr>
      <w:rFonts w:ascii="Verdana" w:eastAsiaTheme="majorEastAsia" w:hAnsi="Verdana" w:cstheme="majorBidi"/>
      <w:b/>
      <w:bCs/>
      <w:color w:val="2F4F4F"/>
      <w:sz w:val="11"/>
      <w:szCs w:val="11"/>
    </w:rPr>
  </w:style>
  <w:style w:type="character" w:customStyle="1" w:styleId="30">
    <w:name w:val="Заголовок 3 Знак"/>
    <w:basedOn w:val="a0"/>
    <w:link w:val="3"/>
    <w:rsid w:val="00DF499D"/>
    <w:rPr>
      <w:rFonts w:eastAsiaTheme="majorEastAsia" w:cstheme="majorBidi"/>
      <w:sz w:val="28"/>
    </w:rPr>
  </w:style>
  <w:style w:type="character" w:customStyle="1" w:styleId="40">
    <w:name w:val="Заголовок 4 Знак"/>
    <w:basedOn w:val="a0"/>
    <w:link w:val="4"/>
    <w:rsid w:val="00DF499D"/>
    <w:rPr>
      <w:rFonts w:eastAsiaTheme="majorEastAsia" w:cstheme="majorBidi"/>
      <w:sz w:val="28"/>
    </w:rPr>
  </w:style>
  <w:style w:type="character" w:customStyle="1" w:styleId="50">
    <w:name w:val="Заголовок 5 Знак"/>
    <w:basedOn w:val="a0"/>
    <w:link w:val="5"/>
    <w:rsid w:val="00DF499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DF499D"/>
    <w:rPr>
      <w:rFonts w:eastAsiaTheme="majorEastAsia" w:cstheme="majorBidi"/>
      <w:sz w:val="28"/>
    </w:rPr>
  </w:style>
  <w:style w:type="character" w:customStyle="1" w:styleId="70">
    <w:name w:val="Заголовок 7 Знак"/>
    <w:basedOn w:val="a0"/>
    <w:link w:val="7"/>
    <w:rsid w:val="00DF499D"/>
    <w:rPr>
      <w:rFonts w:eastAsiaTheme="majorEastAsia" w:cstheme="majorBidi"/>
      <w:sz w:val="28"/>
      <w:szCs w:val="18"/>
    </w:rPr>
  </w:style>
  <w:style w:type="character" w:customStyle="1" w:styleId="80">
    <w:name w:val="Заголовок 8 Знак"/>
    <w:basedOn w:val="a0"/>
    <w:link w:val="8"/>
    <w:rsid w:val="00DF499D"/>
    <w:rPr>
      <w:rFonts w:eastAsiaTheme="majorEastAsia" w:cstheme="majorBidi"/>
      <w:sz w:val="28"/>
    </w:rPr>
  </w:style>
  <w:style w:type="character" w:customStyle="1" w:styleId="90">
    <w:name w:val="Заголовок 9 Знак"/>
    <w:basedOn w:val="a0"/>
    <w:link w:val="9"/>
    <w:rsid w:val="00DF499D"/>
    <w:rPr>
      <w:rFonts w:eastAsiaTheme="majorEastAsia" w:cstheme="majorBidi"/>
      <w:b/>
      <w:sz w:val="28"/>
    </w:rPr>
  </w:style>
  <w:style w:type="paragraph" w:styleId="a3">
    <w:name w:val="Title"/>
    <w:basedOn w:val="a"/>
    <w:link w:val="a4"/>
    <w:qFormat/>
    <w:rsid w:val="00CD1B8C"/>
    <w:pPr>
      <w:ind w:firstLine="720"/>
      <w:jc w:val="center"/>
    </w:pPr>
    <w:rPr>
      <w:rFonts w:ascii="Arial" w:eastAsiaTheme="majorEastAsia" w:hAnsi="Arial" w:cstheme="majorBidi"/>
      <w:sz w:val="28"/>
      <w:szCs w:val="28"/>
    </w:rPr>
  </w:style>
  <w:style w:type="character" w:customStyle="1" w:styleId="a4">
    <w:name w:val="Название Знак"/>
    <w:link w:val="a3"/>
    <w:rsid w:val="00CD1B8C"/>
    <w:rPr>
      <w:rFonts w:ascii="Arial" w:eastAsiaTheme="majorEastAsia" w:hAnsi="Arial" w:cstheme="majorBidi"/>
      <w:sz w:val="28"/>
      <w:szCs w:val="28"/>
    </w:rPr>
  </w:style>
  <w:style w:type="paragraph" w:styleId="a5">
    <w:name w:val="Subtitle"/>
    <w:basedOn w:val="a"/>
    <w:link w:val="a6"/>
    <w:qFormat/>
    <w:rsid w:val="00CD1B8C"/>
    <w:pPr>
      <w:spacing w:line="360" w:lineRule="auto"/>
      <w:jc w:val="both"/>
    </w:pPr>
    <w:rPr>
      <w:rFonts w:eastAsiaTheme="majorEastAsia" w:cstheme="majorBidi"/>
      <w:sz w:val="28"/>
      <w:szCs w:val="20"/>
    </w:rPr>
  </w:style>
  <w:style w:type="character" w:customStyle="1" w:styleId="a6">
    <w:name w:val="Подзаголовок Знак"/>
    <w:basedOn w:val="a0"/>
    <w:link w:val="a5"/>
    <w:rsid w:val="00CD1B8C"/>
    <w:rPr>
      <w:rFonts w:eastAsiaTheme="majorEastAsia" w:cstheme="majorBidi"/>
      <w:sz w:val="28"/>
    </w:rPr>
  </w:style>
  <w:style w:type="character" w:styleId="a7">
    <w:name w:val="Strong"/>
    <w:uiPriority w:val="22"/>
    <w:qFormat/>
    <w:rsid w:val="00CD1B8C"/>
    <w:rPr>
      <w:b/>
      <w:bCs/>
    </w:rPr>
  </w:style>
  <w:style w:type="character" w:styleId="a8">
    <w:name w:val="Emphasis"/>
    <w:uiPriority w:val="20"/>
    <w:qFormat/>
    <w:rsid w:val="00CD1B8C"/>
    <w:rPr>
      <w:i/>
      <w:iCs/>
    </w:rPr>
  </w:style>
  <w:style w:type="paragraph" w:styleId="a9">
    <w:name w:val="No Spacing"/>
    <w:uiPriority w:val="1"/>
    <w:qFormat/>
    <w:rsid w:val="00CD1B8C"/>
    <w:rPr>
      <w:rFonts w:ascii="Calibri" w:eastAsia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CD1B8C"/>
    <w:pPr>
      <w:ind w:left="708"/>
      <w:jc w:val="right"/>
    </w:pPr>
    <w:rPr>
      <w:rFonts w:eastAsia="Calibr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F499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F499D"/>
    <w:rPr>
      <w:i/>
      <w:iCs/>
      <w:color w:val="000000" w:themeColor="text1"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F499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DF499D"/>
    <w:rPr>
      <w:b/>
      <w:bCs/>
      <w:i/>
      <w:iCs/>
      <w:color w:val="4F81BD" w:themeColor="accent1"/>
      <w:sz w:val="24"/>
      <w:szCs w:val="24"/>
    </w:rPr>
  </w:style>
  <w:style w:type="character" w:styleId="ad">
    <w:name w:val="Subtle Emphasis"/>
    <w:uiPriority w:val="19"/>
    <w:qFormat/>
    <w:rsid w:val="00DF499D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DF499D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DF499D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DF499D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DF499D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DF499D"/>
    <w:pPr>
      <w:keepLines/>
      <w:spacing w:before="480" w:after="0"/>
      <w:outlineLvl w:val="9"/>
    </w:pPr>
    <w:rPr>
      <w:rFonts w:asciiTheme="majorHAnsi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677BC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3">
    <w:name w:val="Hyperlink"/>
    <w:uiPriority w:val="99"/>
    <w:rsid w:val="00677BCF"/>
    <w:rPr>
      <w:color w:val="0000FF"/>
      <w:u w:val="single"/>
    </w:rPr>
  </w:style>
  <w:style w:type="paragraph" w:styleId="23">
    <w:name w:val="Body Text 2"/>
    <w:basedOn w:val="a"/>
    <w:link w:val="24"/>
    <w:rsid w:val="00677BC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677BCF"/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677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77BCF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3426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42610"/>
    <w:rPr>
      <w:rFonts w:ascii="Calibri" w:hAnsi="Calibri"/>
      <w:sz w:val="16"/>
      <w:szCs w:val="16"/>
    </w:rPr>
  </w:style>
  <w:style w:type="paragraph" w:styleId="af6">
    <w:name w:val="header"/>
    <w:basedOn w:val="a"/>
    <w:link w:val="af7"/>
    <w:uiPriority w:val="99"/>
    <w:unhideWhenUsed/>
    <w:rsid w:val="00FC0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FC06B5"/>
    <w:rPr>
      <w:rFonts w:ascii="Calibri" w:hAnsi="Calibri"/>
      <w:sz w:val="22"/>
      <w:szCs w:val="22"/>
    </w:rPr>
  </w:style>
  <w:style w:type="paragraph" w:styleId="af8">
    <w:name w:val="footer"/>
    <w:basedOn w:val="a"/>
    <w:link w:val="af9"/>
    <w:uiPriority w:val="99"/>
    <w:unhideWhenUsed/>
    <w:rsid w:val="00FC0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FC06B5"/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BCF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"/>
    <w:next w:val="a"/>
    <w:link w:val="10"/>
    <w:qFormat/>
    <w:rsid w:val="00CD1B8C"/>
    <w:pPr>
      <w:keepNext/>
      <w:spacing w:before="240" w:after="60"/>
      <w:outlineLvl w:val="0"/>
    </w:pPr>
    <w:rPr>
      <w:rFonts w:ascii="Arial" w:eastAsiaTheme="majorEastAsia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CD1B8C"/>
    <w:pPr>
      <w:spacing w:before="100" w:beforeAutospacing="1" w:after="100" w:afterAutospacing="1"/>
      <w:outlineLvl w:val="1"/>
    </w:pPr>
    <w:rPr>
      <w:rFonts w:ascii="Verdana" w:eastAsiaTheme="majorEastAsia" w:hAnsi="Verdana" w:cstheme="majorBidi"/>
      <w:b/>
      <w:bCs/>
      <w:color w:val="2F4F4F"/>
      <w:sz w:val="11"/>
      <w:szCs w:val="11"/>
    </w:rPr>
  </w:style>
  <w:style w:type="paragraph" w:styleId="3">
    <w:name w:val="heading 3"/>
    <w:basedOn w:val="a"/>
    <w:next w:val="a"/>
    <w:link w:val="30"/>
    <w:qFormat/>
    <w:rsid w:val="00CD1B8C"/>
    <w:pPr>
      <w:keepNext/>
      <w:widowControl w:val="0"/>
      <w:tabs>
        <w:tab w:val="num" w:pos="3498"/>
      </w:tabs>
      <w:autoSpaceDE w:val="0"/>
      <w:autoSpaceDN w:val="0"/>
      <w:adjustRightInd w:val="0"/>
      <w:ind w:left="3498" w:hanging="720"/>
      <w:outlineLvl w:val="2"/>
    </w:pPr>
    <w:rPr>
      <w:rFonts w:eastAsiaTheme="majorEastAsia" w:cstheme="majorBidi"/>
      <w:sz w:val="28"/>
      <w:szCs w:val="20"/>
    </w:rPr>
  </w:style>
  <w:style w:type="paragraph" w:styleId="4">
    <w:name w:val="heading 4"/>
    <w:basedOn w:val="a"/>
    <w:next w:val="a"/>
    <w:link w:val="40"/>
    <w:qFormat/>
    <w:rsid w:val="00CD1B8C"/>
    <w:pPr>
      <w:keepNext/>
      <w:widowControl w:val="0"/>
      <w:tabs>
        <w:tab w:val="num" w:pos="3642"/>
      </w:tabs>
      <w:autoSpaceDE w:val="0"/>
      <w:autoSpaceDN w:val="0"/>
      <w:adjustRightInd w:val="0"/>
      <w:ind w:left="3642" w:hanging="864"/>
      <w:jc w:val="center"/>
      <w:outlineLvl w:val="3"/>
    </w:pPr>
    <w:rPr>
      <w:rFonts w:eastAsiaTheme="majorEastAsia" w:cstheme="majorBidi"/>
      <w:sz w:val="28"/>
      <w:szCs w:val="20"/>
    </w:rPr>
  </w:style>
  <w:style w:type="paragraph" w:styleId="5">
    <w:name w:val="heading 5"/>
    <w:basedOn w:val="a"/>
    <w:next w:val="a"/>
    <w:link w:val="50"/>
    <w:qFormat/>
    <w:rsid w:val="00CD1B8C"/>
    <w:pPr>
      <w:spacing w:before="240" w:after="60"/>
      <w:outlineLvl w:val="4"/>
    </w:pPr>
    <w:rPr>
      <w:rFonts w:eastAsiaTheme="majorEastAsia"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D1B8C"/>
    <w:pPr>
      <w:keepNext/>
      <w:widowControl w:val="0"/>
      <w:tabs>
        <w:tab w:val="left" w:pos="3460"/>
        <w:tab w:val="num" w:pos="3930"/>
      </w:tabs>
      <w:autoSpaceDE w:val="0"/>
      <w:autoSpaceDN w:val="0"/>
      <w:adjustRightInd w:val="0"/>
      <w:ind w:left="3930" w:hanging="1152"/>
      <w:jc w:val="both"/>
      <w:outlineLvl w:val="5"/>
    </w:pPr>
    <w:rPr>
      <w:rFonts w:eastAsiaTheme="majorEastAsia" w:cstheme="majorBidi"/>
      <w:sz w:val="28"/>
      <w:szCs w:val="20"/>
    </w:rPr>
  </w:style>
  <w:style w:type="paragraph" w:styleId="7">
    <w:name w:val="heading 7"/>
    <w:basedOn w:val="a"/>
    <w:next w:val="a"/>
    <w:link w:val="70"/>
    <w:qFormat/>
    <w:rsid w:val="00CD1B8C"/>
    <w:pPr>
      <w:keepNext/>
      <w:widowControl w:val="0"/>
      <w:tabs>
        <w:tab w:val="num" w:pos="4074"/>
      </w:tabs>
      <w:autoSpaceDE w:val="0"/>
      <w:autoSpaceDN w:val="0"/>
      <w:adjustRightInd w:val="0"/>
      <w:ind w:left="4074" w:hanging="1296"/>
      <w:outlineLvl w:val="6"/>
    </w:pPr>
    <w:rPr>
      <w:rFonts w:eastAsiaTheme="majorEastAsia" w:cstheme="majorBidi"/>
      <w:sz w:val="28"/>
      <w:szCs w:val="18"/>
    </w:rPr>
  </w:style>
  <w:style w:type="paragraph" w:styleId="8">
    <w:name w:val="heading 8"/>
    <w:basedOn w:val="a"/>
    <w:next w:val="a"/>
    <w:link w:val="80"/>
    <w:qFormat/>
    <w:rsid w:val="00CD1B8C"/>
    <w:pPr>
      <w:keepNext/>
      <w:widowControl w:val="0"/>
      <w:tabs>
        <w:tab w:val="num" w:pos="4218"/>
      </w:tabs>
      <w:autoSpaceDE w:val="0"/>
      <w:autoSpaceDN w:val="0"/>
      <w:adjustRightInd w:val="0"/>
      <w:ind w:left="4218" w:hanging="1440"/>
      <w:jc w:val="both"/>
      <w:outlineLvl w:val="7"/>
    </w:pPr>
    <w:rPr>
      <w:rFonts w:eastAsiaTheme="majorEastAsia" w:cstheme="majorBidi"/>
      <w:sz w:val="28"/>
      <w:szCs w:val="20"/>
    </w:rPr>
  </w:style>
  <w:style w:type="paragraph" w:styleId="9">
    <w:name w:val="heading 9"/>
    <w:basedOn w:val="a"/>
    <w:next w:val="a"/>
    <w:link w:val="90"/>
    <w:qFormat/>
    <w:rsid w:val="00CD1B8C"/>
    <w:pPr>
      <w:keepNext/>
      <w:widowControl w:val="0"/>
      <w:tabs>
        <w:tab w:val="num" w:pos="4362"/>
      </w:tabs>
      <w:autoSpaceDE w:val="0"/>
      <w:autoSpaceDN w:val="0"/>
      <w:adjustRightInd w:val="0"/>
      <w:ind w:left="4362" w:right="200" w:hanging="1584"/>
      <w:jc w:val="both"/>
      <w:outlineLvl w:val="8"/>
    </w:pPr>
    <w:rPr>
      <w:rFonts w:eastAsiaTheme="majorEastAsia" w:cstheme="majorBidi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F499D"/>
    <w:rPr>
      <w:rFonts w:ascii="Arial" w:eastAsiaTheme="majorEastAsia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DF499D"/>
    <w:rPr>
      <w:rFonts w:ascii="Verdana" w:eastAsiaTheme="majorEastAsia" w:hAnsi="Verdana" w:cstheme="majorBidi"/>
      <w:b/>
      <w:bCs/>
      <w:color w:val="2F4F4F"/>
      <w:sz w:val="11"/>
      <w:szCs w:val="11"/>
    </w:rPr>
  </w:style>
  <w:style w:type="character" w:customStyle="1" w:styleId="30">
    <w:name w:val="Заголовок 3 Знак"/>
    <w:basedOn w:val="a0"/>
    <w:link w:val="3"/>
    <w:rsid w:val="00DF499D"/>
    <w:rPr>
      <w:rFonts w:eastAsiaTheme="majorEastAsia" w:cstheme="majorBidi"/>
      <w:sz w:val="28"/>
    </w:rPr>
  </w:style>
  <w:style w:type="character" w:customStyle="1" w:styleId="40">
    <w:name w:val="Заголовок 4 Знак"/>
    <w:basedOn w:val="a0"/>
    <w:link w:val="4"/>
    <w:rsid w:val="00DF499D"/>
    <w:rPr>
      <w:rFonts w:eastAsiaTheme="majorEastAsia" w:cstheme="majorBidi"/>
      <w:sz w:val="28"/>
    </w:rPr>
  </w:style>
  <w:style w:type="character" w:customStyle="1" w:styleId="50">
    <w:name w:val="Заголовок 5 Знак"/>
    <w:basedOn w:val="a0"/>
    <w:link w:val="5"/>
    <w:rsid w:val="00DF499D"/>
    <w:rPr>
      <w:rFonts w:eastAsiaTheme="majorEastAsia"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DF499D"/>
    <w:rPr>
      <w:rFonts w:eastAsiaTheme="majorEastAsia" w:cstheme="majorBidi"/>
      <w:sz w:val="28"/>
    </w:rPr>
  </w:style>
  <w:style w:type="character" w:customStyle="1" w:styleId="70">
    <w:name w:val="Заголовок 7 Знак"/>
    <w:basedOn w:val="a0"/>
    <w:link w:val="7"/>
    <w:rsid w:val="00DF499D"/>
    <w:rPr>
      <w:rFonts w:eastAsiaTheme="majorEastAsia" w:cstheme="majorBidi"/>
      <w:sz w:val="28"/>
      <w:szCs w:val="18"/>
    </w:rPr>
  </w:style>
  <w:style w:type="character" w:customStyle="1" w:styleId="80">
    <w:name w:val="Заголовок 8 Знак"/>
    <w:basedOn w:val="a0"/>
    <w:link w:val="8"/>
    <w:rsid w:val="00DF499D"/>
    <w:rPr>
      <w:rFonts w:eastAsiaTheme="majorEastAsia" w:cstheme="majorBidi"/>
      <w:sz w:val="28"/>
    </w:rPr>
  </w:style>
  <w:style w:type="character" w:customStyle="1" w:styleId="90">
    <w:name w:val="Заголовок 9 Знак"/>
    <w:basedOn w:val="a0"/>
    <w:link w:val="9"/>
    <w:rsid w:val="00DF499D"/>
    <w:rPr>
      <w:rFonts w:eastAsiaTheme="majorEastAsia" w:cstheme="majorBidi"/>
      <w:b/>
      <w:sz w:val="28"/>
    </w:rPr>
  </w:style>
  <w:style w:type="paragraph" w:styleId="a3">
    <w:name w:val="Title"/>
    <w:basedOn w:val="a"/>
    <w:link w:val="a4"/>
    <w:qFormat/>
    <w:rsid w:val="00CD1B8C"/>
    <w:pPr>
      <w:ind w:firstLine="720"/>
      <w:jc w:val="center"/>
    </w:pPr>
    <w:rPr>
      <w:rFonts w:ascii="Arial" w:eastAsiaTheme="majorEastAsia" w:hAnsi="Arial" w:cstheme="majorBidi"/>
      <w:sz w:val="28"/>
      <w:szCs w:val="28"/>
    </w:rPr>
  </w:style>
  <w:style w:type="character" w:customStyle="1" w:styleId="a4">
    <w:name w:val="Название Знак"/>
    <w:link w:val="a3"/>
    <w:rsid w:val="00CD1B8C"/>
    <w:rPr>
      <w:rFonts w:ascii="Arial" w:eastAsiaTheme="majorEastAsia" w:hAnsi="Arial" w:cstheme="majorBidi"/>
      <w:sz w:val="28"/>
      <w:szCs w:val="28"/>
    </w:rPr>
  </w:style>
  <w:style w:type="paragraph" w:styleId="a5">
    <w:name w:val="Subtitle"/>
    <w:basedOn w:val="a"/>
    <w:link w:val="a6"/>
    <w:qFormat/>
    <w:rsid w:val="00CD1B8C"/>
    <w:pPr>
      <w:spacing w:line="360" w:lineRule="auto"/>
      <w:jc w:val="both"/>
    </w:pPr>
    <w:rPr>
      <w:rFonts w:eastAsiaTheme="majorEastAsia" w:cstheme="majorBidi"/>
      <w:sz w:val="28"/>
      <w:szCs w:val="20"/>
    </w:rPr>
  </w:style>
  <w:style w:type="character" w:customStyle="1" w:styleId="a6">
    <w:name w:val="Подзаголовок Знак"/>
    <w:basedOn w:val="a0"/>
    <w:link w:val="a5"/>
    <w:rsid w:val="00CD1B8C"/>
    <w:rPr>
      <w:rFonts w:eastAsiaTheme="majorEastAsia" w:cstheme="majorBidi"/>
      <w:sz w:val="28"/>
    </w:rPr>
  </w:style>
  <w:style w:type="character" w:styleId="a7">
    <w:name w:val="Strong"/>
    <w:uiPriority w:val="22"/>
    <w:qFormat/>
    <w:rsid w:val="00CD1B8C"/>
    <w:rPr>
      <w:b/>
      <w:bCs/>
    </w:rPr>
  </w:style>
  <w:style w:type="character" w:styleId="a8">
    <w:name w:val="Emphasis"/>
    <w:uiPriority w:val="20"/>
    <w:qFormat/>
    <w:rsid w:val="00CD1B8C"/>
    <w:rPr>
      <w:i/>
      <w:iCs/>
    </w:rPr>
  </w:style>
  <w:style w:type="paragraph" w:styleId="a9">
    <w:name w:val="No Spacing"/>
    <w:uiPriority w:val="1"/>
    <w:qFormat/>
    <w:rsid w:val="00CD1B8C"/>
    <w:rPr>
      <w:rFonts w:ascii="Calibri" w:eastAsia="Calibri" w:hAnsi="Calibri"/>
      <w:sz w:val="22"/>
      <w:szCs w:val="22"/>
      <w:lang w:eastAsia="en-US"/>
    </w:rPr>
  </w:style>
  <w:style w:type="paragraph" w:styleId="aa">
    <w:name w:val="List Paragraph"/>
    <w:basedOn w:val="a"/>
    <w:uiPriority w:val="34"/>
    <w:qFormat/>
    <w:rsid w:val="00CD1B8C"/>
    <w:pPr>
      <w:ind w:left="708"/>
      <w:jc w:val="right"/>
    </w:pPr>
    <w:rPr>
      <w:rFonts w:eastAsia="Calibri"/>
      <w:lang w:eastAsia="en-US"/>
    </w:rPr>
  </w:style>
  <w:style w:type="paragraph" w:styleId="21">
    <w:name w:val="Quote"/>
    <w:basedOn w:val="a"/>
    <w:next w:val="a"/>
    <w:link w:val="22"/>
    <w:uiPriority w:val="29"/>
    <w:qFormat/>
    <w:rsid w:val="00DF499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DF499D"/>
    <w:rPr>
      <w:i/>
      <w:iCs/>
      <w:color w:val="000000" w:themeColor="text1"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F499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DF499D"/>
    <w:rPr>
      <w:b/>
      <w:bCs/>
      <w:i/>
      <w:iCs/>
      <w:color w:val="4F81BD" w:themeColor="accent1"/>
      <w:sz w:val="24"/>
      <w:szCs w:val="24"/>
    </w:rPr>
  </w:style>
  <w:style w:type="character" w:styleId="ad">
    <w:name w:val="Subtle Emphasis"/>
    <w:uiPriority w:val="19"/>
    <w:qFormat/>
    <w:rsid w:val="00DF499D"/>
    <w:rPr>
      <w:i/>
      <w:iCs/>
      <w:color w:val="808080" w:themeColor="text1" w:themeTint="7F"/>
    </w:rPr>
  </w:style>
  <w:style w:type="character" w:styleId="ae">
    <w:name w:val="Intense Emphasis"/>
    <w:uiPriority w:val="21"/>
    <w:qFormat/>
    <w:rsid w:val="00DF499D"/>
    <w:rPr>
      <w:b/>
      <w:bCs/>
      <w:i/>
      <w:iCs/>
      <w:color w:val="4F81BD" w:themeColor="accent1"/>
    </w:rPr>
  </w:style>
  <w:style w:type="character" w:styleId="af">
    <w:name w:val="Subtle Reference"/>
    <w:uiPriority w:val="31"/>
    <w:qFormat/>
    <w:rsid w:val="00DF499D"/>
    <w:rPr>
      <w:smallCaps/>
      <w:color w:val="C0504D" w:themeColor="accent2"/>
      <w:u w:val="single"/>
    </w:rPr>
  </w:style>
  <w:style w:type="character" w:styleId="af0">
    <w:name w:val="Intense Reference"/>
    <w:uiPriority w:val="32"/>
    <w:qFormat/>
    <w:rsid w:val="00DF499D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uiPriority w:val="33"/>
    <w:qFormat/>
    <w:rsid w:val="00DF499D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DF499D"/>
    <w:pPr>
      <w:keepLines/>
      <w:spacing w:before="480" w:after="0"/>
      <w:outlineLvl w:val="9"/>
    </w:pPr>
    <w:rPr>
      <w:rFonts w:asciiTheme="majorHAnsi" w:hAnsiTheme="majorHAnsi" w:cstheme="majorBidi"/>
      <w:color w:val="365F91" w:themeColor="accent1" w:themeShade="BF"/>
      <w:kern w:val="0"/>
      <w:sz w:val="28"/>
      <w:szCs w:val="28"/>
    </w:rPr>
  </w:style>
  <w:style w:type="paragraph" w:customStyle="1" w:styleId="Default">
    <w:name w:val="Default"/>
    <w:rsid w:val="00677BC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f3">
    <w:name w:val="Hyperlink"/>
    <w:rsid w:val="00677BCF"/>
    <w:rPr>
      <w:color w:val="0000FF"/>
      <w:u w:val="single"/>
    </w:rPr>
  </w:style>
  <w:style w:type="paragraph" w:styleId="23">
    <w:name w:val="Body Text 2"/>
    <w:basedOn w:val="a"/>
    <w:link w:val="24"/>
    <w:rsid w:val="00677BC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677BCF"/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677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677BCF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uiPriority w:val="99"/>
    <w:semiHidden/>
    <w:unhideWhenUsed/>
    <w:rsid w:val="0034261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42610"/>
    <w:rPr>
      <w:rFonts w:ascii="Calibri" w:hAnsi="Calibri"/>
      <w:sz w:val="16"/>
      <w:szCs w:val="16"/>
    </w:rPr>
  </w:style>
  <w:style w:type="paragraph" w:styleId="af6">
    <w:name w:val="header"/>
    <w:basedOn w:val="a"/>
    <w:link w:val="af7"/>
    <w:uiPriority w:val="99"/>
    <w:unhideWhenUsed/>
    <w:rsid w:val="00FC0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  <w:rsid w:val="00FC06B5"/>
    <w:rPr>
      <w:rFonts w:ascii="Calibri" w:hAnsi="Calibri"/>
      <w:sz w:val="22"/>
      <w:szCs w:val="22"/>
    </w:rPr>
  </w:style>
  <w:style w:type="paragraph" w:styleId="af8">
    <w:name w:val="footer"/>
    <w:basedOn w:val="a"/>
    <w:link w:val="af9"/>
    <w:uiPriority w:val="99"/>
    <w:unhideWhenUsed/>
    <w:rsid w:val="00FC06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  <w:rsid w:val="00FC06B5"/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484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3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2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41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096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63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25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55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33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7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8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1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144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88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72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576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03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98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639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151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09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02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95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03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91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619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16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42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9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054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48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113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030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304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498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20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2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77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0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7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47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620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84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69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97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arant.ru/products/ipo/system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consultant.ru" TargetMode="Externa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yperlink" Target="http://ntb.donstu.ru/catalo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FB158F-CB19-44C0-BDBD-9F711A7EA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13</Pages>
  <Words>2807</Words>
  <Characters>16001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Police</Company>
  <LinksUpToDate>false</LinksUpToDate>
  <CharactersWithSpaces>18771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Сергей Викторович</cp:lastModifiedBy>
  <cp:revision>9</cp:revision>
  <cp:lastPrinted>2022-08-24T15:35:00Z</cp:lastPrinted>
  <dcterms:created xsi:type="dcterms:W3CDTF">2023-09-13T18:58:00Z</dcterms:created>
  <dcterms:modified xsi:type="dcterms:W3CDTF">2023-09-13T19:19:00Z</dcterms:modified>
</cp:coreProperties>
</file>